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9866F" w14:textId="77777777" w:rsidR="008D1DE1" w:rsidRPr="00C35FA8" w:rsidRDefault="008D1DE1" w:rsidP="00CA2CB6">
      <w:pPr>
        <w:tabs>
          <w:tab w:val="left" w:pos="5245"/>
        </w:tabs>
        <w:rPr>
          <w:rFonts w:ascii="Arial" w:hAnsi="Arial" w:cs="Arial"/>
        </w:rPr>
      </w:pPr>
    </w:p>
    <w:p w14:paraId="773716E7" w14:textId="77777777" w:rsidR="008D1DE1" w:rsidRPr="00C35FA8" w:rsidRDefault="008D1DE1" w:rsidP="008D1DE1">
      <w:pPr>
        <w:rPr>
          <w:rFonts w:ascii="Arial" w:hAnsi="Arial" w:cs="Arial"/>
        </w:rPr>
      </w:pPr>
    </w:p>
    <w:p w14:paraId="097A4A91" w14:textId="4F113365" w:rsidR="00CA2CB6" w:rsidRDefault="008D1DE1">
      <w:pPr>
        <w:rPr>
          <w:b/>
          <w:i/>
          <w:spacing w:val="300"/>
          <w:u w:val="single"/>
        </w:rPr>
      </w:pPr>
      <w:r>
        <w:rPr>
          <w:rFonts w:ascii="Arial" w:hAnsi="Arial" w:cs="Arial"/>
        </w:rPr>
        <w:t xml:space="preserve">elektronisch an </w:t>
      </w:r>
      <w:hyperlink r:id="rId10" w:history="1">
        <w:r w:rsidRPr="00FC1F54">
          <w:rPr>
            <w:rStyle w:val="Hyperlink"/>
            <w:rFonts w:ascii="Arial" w:hAnsi="Arial" w:cs="Arial"/>
          </w:rPr>
          <w:t>bauinspektorat@bl.ch</w:t>
        </w:r>
      </w:hyperlink>
      <w:r>
        <w:rPr>
          <w:rFonts w:ascii="Arial" w:hAnsi="Arial" w:cs="Arial"/>
        </w:rPr>
        <w:t xml:space="preserve"> </w:t>
      </w:r>
      <w:r w:rsidR="00CA2CB6">
        <w:rPr>
          <w:rFonts w:ascii="Arial" w:hAnsi="Arial" w:cs="Arial"/>
        </w:rPr>
        <w:tab/>
      </w:r>
      <w:r w:rsidR="00CA2CB6">
        <w:rPr>
          <w:rFonts w:ascii="Arial" w:hAnsi="Arial" w:cs="Arial"/>
        </w:rPr>
        <w:tab/>
      </w:r>
      <w:r w:rsidR="00CA2CB6" w:rsidRPr="00152A88">
        <w:rPr>
          <w:b/>
          <w:i/>
          <w:spacing w:val="300"/>
          <w:u w:val="single"/>
        </w:rPr>
        <w:t>Kopie</w:t>
      </w:r>
    </w:p>
    <w:p w14:paraId="1776A02B" w14:textId="338B4A88" w:rsidR="008D1DE1" w:rsidRPr="00C35FA8" w:rsidRDefault="008D1DE1" w:rsidP="00CA2CB6">
      <w:pPr>
        <w:tabs>
          <w:tab w:val="left" w:pos="6096"/>
        </w:tabs>
        <w:rPr>
          <w:rFonts w:ascii="Arial" w:hAnsi="Arial" w:cs="Arial"/>
        </w:rPr>
      </w:pPr>
    </w:p>
    <w:p w14:paraId="3CEB5C07" w14:textId="77777777" w:rsidR="008D1DE1" w:rsidRDefault="008D1DE1" w:rsidP="008D1DE1">
      <w:pPr>
        <w:rPr>
          <w:rFonts w:ascii="Arial" w:hAnsi="Arial" w:cs="Arial"/>
        </w:rPr>
      </w:pPr>
    </w:p>
    <w:p w14:paraId="2C363A2F" w14:textId="77777777" w:rsidR="008D1DE1" w:rsidRDefault="008D1DE1" w:rsidP="008D1DE1">
      <w:pPr>
        <w:rPr>
          <w:rFonts w:ascii="Arial" w:hAnsi="Arial" w:cs="Arial"/>
        </w:rPr>
      </w:pPr>
    </w:p>
    <w:p w14:paraId="3762D50C" w14:textId="14F3F59B" w:rsidR="008D1DE1" w:rsidRPr="00C35FA8" w:rsidRDefault="008533A7" w:rsidP="008D1DE1">
      <w:pPr>
        <w:rPr>
          <w:rFonts w:ascii="Arial" w:hAnsi="Arial" w:cs="Arial"/>
        </w:rPr>
      </w:pPr>
      <w:r>
        <w:rPr>
          <w:rFonts w:ascii="Arial" w:hAnsi="Arial" w:cs="Arial"/>
        </w:rPr>
        <w:t>6</w:t>
      </w:r>
      <w:r w:rsidR="008D1DE1">
        <w:rPr>
          <w:rFonts w:ascii="Arial" w:hAnsi="Arial" w:cs="Arial"/>
        </w:rPr>
        <w:t>. September 2023</w:t>
      </w:r>
    </w:p>
    <w:p w14:paraId="6593FB22" w14:textId="77777777" w:rsidR="008D1DE1" w:rsidRPr="00294E49" w:rsidRDefault="008D1DE1" w:rsidP="008D1DE1">
      <w:pPr>
        <w:rPr>
          <w:rFonts w:ascii="Arial" w:hAnsi="Arial" w:cs="Arial"/>
          <w:sz w:val="24"/>
          <w:szCs w:val="24"/>
        </w:rPr>
      </w:pPr>
    </w:p>
    <w:p w14:paraId="79163604" w14:textId="77777777" w:rsidR="008D1DE1" w:rsidRPr="00294E49" w:rsidRDefault="008D1DE1" w:rsidP="008D1DE1">
      <w:pPr>
        <w:rPr>
          <w:rFonts w:ascii="Arial" w:hAnsi="Arial" w:cs="Arial"/>
          <w:b/>
          <w:bCs/>
          <w:sz w:val="28"/>
          <w:szCs w:val="28"/>
        </w:rPr>
      </w:pPr>
      <w:r w:rsidRPr="00294E49">
        <w:rPr>
          <w:rFonts w:ascii="Arial" w:hAnsi="Arial" w:cs="Arial"/>
          <w:b/>
          <w:bCs/>
          <w:sz w:val="28"/>
          <w:szCs w:val="28"/>
        </w:rPr>
        <w:t xml:space="preserve">Stellungnahme zur Teilrevision des Raumplanungs- und </w:t>
      </w:r>
      <w:r w:rsidRPr="00294E49">
        <w:rPr>
          <w:rFonts w:ascii="Arial" w:hAnsi="Arial" w:cs="Arial"/>
          <w:b/>
          <w:bCs/>
          <w:sz w:val="28"/>
          <w:szCs w:val="28"/>
        </w:rPr>
        <w:br/>
        <w:t>Baugesetzes (RBG, SGS 400)</w:t>
      </w:r>
    </w:p>
    <w:p w14:paraId="37BBC6F4" w14:textId="3FA9E7EB" w:rsidR="008D1DE1" w:rsidRPr="00C35FA8" w:rsidRDefault="008D1DE1" w:rsidP="008D1DE1">
      <w:pPr>
        <w:spacing w:before="240"/>
        <w:rPr>
          <w:rFonts w:ascii="Arial" w:hAnsi="Arial" w:cs="Arial"/>
        </w:rPr>
      </w:pPr>
      <w:r w:rsidRPr="00C35FA8">
        <w:rPr>
          <w:rFonts w:ascii="Arial" w:hAnsi="Arial" w:cs="Arial"/>
        </w:rPr>
        <w:t>Sehr geehrt</w:t>
      </w:r>
      <w:r>
        <w:rPr>
          <w:rFonts w:ascii="Arial" w:hAnsi="Arial" w:cs="Arial"/>
        </w:rPr>
        <w:t>er Regierungsrat</w:t>
      </w:r>
      <w:r w:rsidR="00E7560D">
        <w:rPr>
          <w:rFonts w:ascii="Arial" w:hAnsi="Arial" w:cs="Arial"/>
        </w:rPr>
        <w:t xml:space="preserve"> </w:t>
      </w:r>
    </w:p>
    <w:p w14:paraId="39CC41ED" w14:textId="3705A8C5" w:rsidR="008D1DE1" w:rsidRPr="00C35FA8" w:rsidRDefault="008D1DE1" w:rsidP="008D1DE1">
      <w:pPr>
        <w:rPr>
          <w:rFonts w:ascii="Arial" w:hAnsi="Arial" w:cs="Arial"/>
        </w:rPr>
      </w:pPr>
      <w:r w:rsidRPr="007A7F06">
        <w:rPr>
          <w:rFonts w:ascii="Arial" w:hAnsi="Arial" w:cs="Arial"/>
          <w:lang w:eastAsia="de-CH"/>
        </w:rPr>
        <w:t xml:space="preserve">Wir danken Ihnen für die Einladung, zur </w:t>
      </w:r>
      <w:r>
        <w:rPr>
          <w:rFonts w:ascii="Arial" w:hAnsi="Arial" w:cs="Arial"/>
          <w:lang w:eastAsia="de-CH"/>
        </w:rPr>
        <w:t xml:space="preserve">Änderung des Raumplanungs- und Baugesetzes hinsichtlich verbindlichem Einverlangen von Umgebungsplänen durch die Gemeinden </w:t>
      </w:r>
      <w:r w:rsidRPr="007A7F06">
        <w:rPr>
          <w:rFonts w:ascii="Arial" w:hAnsi="Arial" w:cs="Arial"/>
          <w:lang w:eastAsia="de-CH"/>
        </w:rPr>
        <w:t xml:space="preserve">Stellung </w:t>
      </w:r>
      <w:r>
        <w:rPr>
          <w:rFonts w:ascii="Arial" w:hAnsi="Arial" w:cs="Arial"/>
          <w:lang w:eastAsia="de-CH"/>
        </w:rPr>
        <w:t xml:space="preserve">zu </w:t>
      </w:r>
      <w:r w:rsidRPr="007A7F06">
        <w:rPr>
          <w:rFonts w:ascii="Arial" w:hAnsi="Arial" w:cs="Arial"/>
          <w:lang w:eastAsia="de-CH"/>
        </w:rPr>
        <w:t>nehmen.</w:t>
      </w:r>
      <w:r w:rsidR="00524E52">
        <w:rPr>
          <w:rFonts w:ascii="Arial" w:hAnsi="Arial" w:cs="Arial"/>
          <w:lang w:eastAsia="de-CH"/>
        </w:rPr>
        <w:t xml:space="preserve"> Ebenfalls </w:t>
      </w:r>
      <w:r w:rsidR="00E372A5">
        <w:rPr>
          <w:rFonts w:ascii="Arial" w:hAnsi="Arial" w:cs="Arial"/>
          <w:lang w:eastAsia="de-CH"/>
        </w:rPr>
        <w:t>be</w:t>
      </w:r>
      <w:r w:rsidR="00524E52">
        <w:rPr>
          <w:rFonts w:ascii="Arial" w:hAnsi="Arial" w:cs="Arial"/>
          <w:lang w:eastAsia="de-CH"/>
        </w:rPr>
        <w:t xml:space="preserve">danken wir </w:t>
      </w:r>
      <w:r w:rsidR="00E372A5">
        <w:rPr>
          <w:rFonts w:ascii="Arial" w:hAnsi="Arial" w:cs="Arial"/>
          <w:lang w:eastAsia="de-CH"/>
        </w:rPr>
        <w:t>uns</w:t>
      </w:r>
      <w:r w:rsidR="00524E52">
        <w:rPr>
          <w:rFonts w:ascii="Arial" w:hAnsi="Arial" w:cs="Arial"/>
          <w:lang w:eastAsia="de-CH"/>
        </w:rPr>
        <w:t xml:space="preserve"> </w:t>
      </w:r>
      <w:r w:rsidR="00E372A5">
        <w:rPr>
          <w:rFonts w:ascii="Arial" w:hAnsi="Arial" w:cs="Arial"/>
          <w:lang w:eastAsia="de-CH"/>
        </w:rPr>
        <w:t xml:space="preserve">im Namen der Gemeinden </w:t>
      </w:r>
      <w:r w:rsidR="00524E52">
        <w:rPr>
          <w:rFonts w:ascii="Arial" w:hAnsi="Arial" w:cs="Arial"/>
          <w:lang w:eastAsia="de-CH"/>
        </w:rPr>
        <w:t xml:space="preserve">für die </w:t>
      </w:r>
      <w:r w:rsidR="00E372A5">
        <w:rPr>
          <w:rFonts w:ascii="Arial" w:hAnsi="Arial" w:cs="Arial"/>
          <w:lang w:eastAsia="de-CH"/>
        </w:rPr>
        <w:t>gewährte</w:t>
      </w:r>
      <w:r w:rsidR="00524E52">
        <w:rPr>
          <w:rFonts w:ascii="Arial" w:hAnsi="Arial" w:cs="Arial"/>
          <w:lang w:eastAsia="de-CH"/>
        </w:rPr>
        <w:t xml:space="preserve"> Frist</w:t>
      </w:r>
      <w:r w:rsidR="00E372A5">
        <w:rPr>
          <w:rFonts w:ascii="Arial" w:hAnsi="Arial" w:cs="Arial"/>
          <w:lang w:eastAsia="de-CH"/>
        </w:rPr>
        <w:t>verlängerung</w:t>
      </w:r>
      <w:r w:rsidR="00524E52">
        <w:rPr>
          <w:rFonts w:ascii="Arial" w:hAnsi="Arial" w:cs="Arial"/>
          <w:lang w:eastAsia="de-CH"/>
        </w:rPr>
        <w:t xml:space="preserve"> bis zum 31. Oktober 2023.</w:t>
      </w:r>
    </w:p>
    <w:p w14:paraId="6C09FF48" w14:textId="77777777" w:rsidR="008D1DE1" w:rsidRPr="00340BA3" w:rsidRDefault="008D1DE1" w:rsidP="00FB7B87">
      <w:pPr>
        <w:pStyle w:val="Listenabsatz"/>
        <w:numPr>
          <w:ilvl w:val="0"/>
          <w:numId w:val="10"/>
        </w:numPr>
        <w:spacing w:before="240"/>
        <w:ind w:left="284" w:hanging="284"/>
        <w:rPr>
          <w:rFonts w:ascii="Arial" w:hAnsi="Arial" w:cs="Arial"/>
          <w:b/>
          <w:bCs/>
          <w:sz w:val="24"/>
          <w:szCs w:val="24"/>
        </w:rPr>
      </w:pPr>
      <w:r w:rsidRPr="00340BA3">
        <w:rPr>
          <w:rFonts w:ascii="Arial" w:hAnsi="Arial" w:cs="Arial"/>
          <w:b/>
          <w:bCs/>
          <w:sz w:val="24"/>
          <w:szCs w:val="24"/>
        </w:rPr>
        <w:t>Ziel der Vorlage unbestritten</w:t>
      </w:r>
    </w:p>
    <w:p w14:paraId="5693535B" w14:textId="6CA0F0DF" w:rsidR="008D1DE1" w:rsidRDefault="008D1DE1" w:rsidP="008D1DE1">
      <w:pPr>
        <w:rPr>
          <w:rFonts w:ascii="Arial" w:hAnsi="Arial" w:cs="Arial"/>
        </w:rPr>
      </w:pPr>
      <w:r>
        <w:rPr>
          <w:rFonts w:ascii="Arial" w:hAnsi="Arial" w:cs="Arial"/>
        </w:rPr>
        <w:t xml:space="preserve">Es ist davon auszugehen, dass sich grundsätzlich niemand gegen die Zielsetzung der </w:t>
      </w:r>
      <w:r w:rsidRPr="001A632F">
        <w:rPr>
          <w:rFonts w:ascii="Arial" w:hAnsi="Arial" w:cs="Arial"/>
          <w:b/>
          <w:bCs/>
        </w:rPr>
        <w:t>Reduktion von lokal auftretenden Hitzeinseln in dicht besiedelten Ortschaften</w:t>
      </w:r>
      <w:r>
        <w:rPr>
          <w:rFonts w:ascii="Arial" w:hAnsi="Arial" w:cs="Arial"/>
        </w:rPr>
        <w:t xml:space="preserve"> stellt. </w:t>
      </w:r>
      <w:r w:rsidRPr="00340BA3">
        <w:rPr>
          <w:rFonts w:ascii="Arial" w:hAnsi="Arial" w:cs="Arial"/>
          <w:b/>
          <w:bCs/>
        </w:rPr>
        <w:t>Auch der VBLG unterstützt dieses Ziel</w:t>
      </w:r>
      <w:r>
        <w:rPr>
          <w:rFonts w:ascii="Arial" w:hAnsi="Arial" w:cs="Arial"/>
        </w:rPr>
        <w:t>. Indes sind die vorgeschlagenen Massnahmen dazu im Einzelnen zu betrachten</w:t>
      </w:r>
      <w:r w:rsidR="002512E6">
        <w:rPr>
          <w:rFonts w:ascii="Arial" w:hAnsi="Arial" w:cs="Arial"/>
        </w:rPr>
        <w:t>,</w:t>
      </w:r>
      <w:r>
        <w:rPr>
          <w:rFonts w:ascii="Arial" w:hAnsi="Arial" w:cs="Arial"/>
        </w:rPr>
        <w:t xml:space="preserve"> </w:t>
      </w:r>
      <w:r w:rsidR="002512E6">
        <w:rPr>
          <w:rFonts w:ascii="Arial" w:hAnsi="Arial" w:cs="Arial"/>
        </w:rPr>
        <w:t>da</w:t>
      </w:r>
      <w:r>
        <w:rPr>
          <w:rFonts w:ascii="Arial" w:hAnsi="Arial" w:cs="Arial"/>
        </w:rPr>
        <w:t xml:space="preserve"> die </w:t>
      </w:r>
      <w:r w:rsidRPr="00340BA3">
        <w:rPr>
          <w:rFonts w:ascii="Arial" w:hAnsi="Arial" w:cs="Arial"/>
          <w:b/>
          <w:bCs/>
        </w:rPr>
        <w:t xml:space="preserve">Meinungen </w:t>
      </w:r>
      <w:r>
        <w:rPr>
          <w:rFonts w:ascii="Arial" w:hAnsi="Arial" w:cs="Arial"/>
          <w:b/>
          <w:bCs/>
        </w:rPr>
        <w:t>zu den Massnahmen</w:t>
      </w:r>
      <w:r w:rsidRPr="00340BA3">
        <w:rPr>
          <w:rFonts w:ascii="Arial" w:hAnsi="Arial" w:cs="Arial"/>
          <w:b/>
          <w:bCs/>
        </w:rPr>
        <w:t xml:space="preserve"> unter den Gemeinden</w:t>
      </w:r>
      <w:r>
        <w:rPr>
          <w:rFonts w:ascii="Arial" w:hAnsi="Arial" w:cs="Arial"/>
        </w:rPr>
        <w:t xml:space="preserve"> </w:t>
      </w:r>
      <w:r w:rsidRPr="0044558B">
        <w:rPr>
          <w:rFonts w:ascii="Arial" w:hAnsi="Arial" w:cs="Arial"/>
          <w:b/>
          <w:bCs/>
        </w:rPr>
        <w:t>und auch innerhalb der Gemeinderäte</w:t>
      </w:r>
      <w:r w:rsidR="002512E6">
        <w:rPr>
          <w:rFonts w:ascii="Arial" w:hAnsi="Arial" w:cs="Arial"/>
          <w:b/>
          <w:bCs/>
        </w:rPr>
        <w:t xml:space="preserve"> </w:t>
      </w:r>
      <w:r w:rsidR="002512E6" w:rsidRPr="00340BA3">
        <w:rPr>
          <w:rFonts w:ascii="Arial" w:hAnsi="Arial" w:cs="Arial"/>
          <w:b/>
          <w:bCs/>
        </w:rPr>
        <w:t>differieren</w:t>
      </w:r>
      <w:r>
        <w:rPr>
          <w:rFonts w:ascii="Arial" w:hAnsi="Arial" w:cs="Arial"/>
        </w:rPr>
        <w:t xml:space="preserve">. Im Weiteren gilt es auch zu beurteilen, ob nicht </w:t>
      </w:r>
      <w:r w:rsidRPr="008F0D94">
        <w:rPr>
          <w:rFonts w:ascii="Arial" w:hAnsi="Arial" w:cs="Arial"/>
          <w:b/>
          <w:bCs/>
        </w:rPr>
        <w:t>andere Massnahmen zielführender</w:t>
      </w:r>
      <w:r>
        <w:rPr>
          <w:rFonts w:ascii="Arial" w:hAnsi="Arial" w:cs="Arial"/>
        </w:rPr>
        <w:t xml:space="preserve"> sein könnten.</w:t>
      </w:r>
    </w:p>
    <w:p w14:paraId="6CF1C0F8" w14:textId="77777777" w:rsidR="008D1DE1" w:rsidRDefault="008D1DE1" w:rsidP="008D1DE1">
      <w:pPr>
        <w:rPr>
          <w:rFonts w:ascii="Arial" w:hAnsi="Arial" w:cs="Arial"/>
        </w:rPr>
      </w:pPr>
      <w:r>
        <w:rPr>
          <w:rFonts w:ascii="Arial" w:hAnsi="Arial" w:cs="Arial"/>
        </w:rPr>
        <w:t xml:space="preserve">Vorschriften im Raumplanungs- und Baugesetz tangieren immer auch die Rechte und Pflichten der Eigentümerinnen und Eigentümer der Parzellen. Rund die Hälfte der Baselbieterinnen und Baselbieter besitzt Wohneigentum. Diesem Umstand ist in der Beurteilung der Massnahmen Rechnung zu tragen, wobei es stets auf die </w:t>
      </w:r>
      <w:r w:rsidRPr="00B95AB1">
        <w:rPr>
          <w:rFonts w:ascii="Arial" w:hAnsi="Arial" w:cs="Arial"/>
          <w:b/>
          <w:bCs/>
        </w:rPr>
        <w:t>Verhältnismässigkeit der Massnahme</w:t>
      </w:r>
      <w:r>
        <w:rPr>
          <w:rFonts w:ascii="Arial" w:hAnsi="Arial" w:cs="Arial"/>
        </w:rPr>
        <w:t>n zu achten gilt.</w:t>
      </w:r>
    </w:p>
    <w:p w14:paraId="1184CE0D" w14:textId="75457EF7" w:rsidR="008D1DE1" w:rsidRDefault="008D1DE1" w:rsidP="008D1DE1">
      <w:pPr>
        <w:rPr>
          <w:rFonts w:ascii="Arial" w:hAnsi="Arial" w:cs="Arial"/>
        </w:rPr>
      </w:pPr>
      <w:r>
        <w:rPr>
          <w:rFonts w:ascii="Arial" w:hAnsi="Arial" w:cs="Arial"/>
        </w:rPr>
        <w:t xml:space="preserve">Der VBLG hat sich deshalb entschieden, eine </w:t>
      </w:r>
      <w:r w:rsidRPr="00D5028B">
        <w:rPr>
          <w:rFonts w:ascii="Arial" w:hAnsi="Arial" w:cs="Arial"/>
          <w:b/>
          <w:bCs/>
        </w:rPr>
        <w:t>dif</w:t>
      </w:r>
      <w:r w:rsidRPr="00340BA3">
        <w:rPr>
          <w:rFonts w:ascii="Arial" w:hAnsi="Arial" w:cs="Arial"/>
          <w:b/>
          <w:bCs/>
        </w:rPr>
        <w:t xml:space="preserve">ferenzierte Stellungnahme zu den einzelnen Punkten </w:t>
      </w:r>
      <w:r>
        <w:rPr>
          <w:rFonts w:ascii="Arial" w:hAnsi="Arial" w:cs="Arial"/>
        </w:rPr>
        <w:t xml:space="preserve">abzugeben. Diese hat zum Ziel, möglichst einen </w:t>
      </w:r>
      <w:r w:rsidRPr="00340BA3">
        <w:rPr>
          <w:rFonts w:ascii="Arial" w:hAnsi="Arial" w:cs="Arial"/>
          <w:b/>
          <w:bCs/>
        </w:rPr>
        <w:t>Konsens unter den verschiedenen Ansichten der Gemeinden</w:t>
      </w:r>
      <w:r>
        <w:rPr>
          <w:rFonts w:ascii="Arial" w:hAnsi="Arial" w:cs="Arial"/>
        </w:rPr>
        <w:t xml:space="preserve"> zu bilden und </w:t>
      </w:r>
      <w:r w:rsidRPr="00A66C21">
        <w:rPr>
          <w:rFonts w:ascii="Arial" w:hAnsi="Arial" w:cs="Arial"/>
          <w:b/>
          <w:bCs/>
        </w:rPr>
        <w:t>Politikverdrossenheit</w:t>
      </w:r>
      <w:r>
        <w:rPr>
          <w:rFonts w:ascii="Arial" w:hAnsi="Arial" w:cs="Arial"/>
        </w:rPr>
        <w:t xml:space="preserve"> unter den Grundeigentümerinnen und -eigentümer</w:t>
      </w:r>
      <w:r w:rsidR="002512E6">
        <w:rPr>
          <w:rFonts w:ascii="Arial" w:hAnsi="Arial" w:cs="Arial"/>
        </w:rPr>
        <w:t>n</w:t>
      </w:r>
      <w:r>
        <w:rPr>
          <w:rFonts w:ascii="Arial" w:hAnsi="Arial" w:cs="Arial"/>
        </w:rPr>
        <w:t xml:space="preserve"> aufgrund der steigenden Zahl von Vorschriften zu reduzieren.</w:t>
      </w:r>
    </w:p>
    <w:p w14:paraId="2EE18830" w14:textId="1B922E2A" w:rsidR="008D1DE1" w:rsidRPr="00340BA3" w:rsidRDefault="008D1DE1" w:rsidP="00116DA4">
      <w:pPr>
        <w:pStyle w:val="Listenabsatz"/>
        <w:numPr>
          <w:ilvl w:val="0"/>
          <w:numId w:val="10"/>
        </w:numPr>
        <w:spacing w:before="240"/>
        <w:ind w:left="284" w:hanging="284"/>
        <w:rPr>
          <w:rFonts w:ascii="Arial" w:hAnsi="Arial" w:cs="Arial"/>
          <w:b/>
          <w:bCs/>
          <w:sz w:val="24"/>
          <w:szCs w:val="24"/>
        </w:rPr>
      </w:pPr>
      <w:r w:rsidRPr="00340BA3">
        <w:rPr>
          <w:rFonts w:ascii="Arial" w:hAnsi="Arial" w:cs="Arial"/>
          <w:b/>
          <w:bCs/>
          <w:sz w:val="24"/>
          <w:szCs w:val="24"/>
        </w:rPr>
        <w:t xml:space="preserve">Beurteilung der Ergänzung der Rahmennutzungsplanung </w:t>
      </w:r>
      <w:r w:rsidR="000F0666">
        <w:rPr>
          <w:rFonts w:ascii="Arial" w:hAnsi="Arial" w:cs="Arial"/>
          <w:b/>
          <w:bCs/>
          <w:sz w:val="24"/>
          <w:szCs w:val="24"/>
        </w:rPr>
        <w:br/>
      </w:r>
      <w:r w:rsidRPr="00340BA3">
        <w:rPr>
          <w:rFonts w:ascii="Arial" w:hAnsi="Arial" w:cs="Arial"/>
          <w:b/>
          <w:bCs/>
          <w:sz w:val="24"/>
          <w:szCs w:val="24"/>
        </w:rPr>
        <w:t>(§ 18 Abs. 4 RBG)</w:t>
      </w:r>
    </w:p>
    <w:p w14:paraId="1D326D82" w14:textId="56D07F25" w:rsidR="008D1DE1" w:rsidRDefault="008D1DE1" w:rsidP="008D1DE1">
      <w:pPr>
        <w:rPr>
          <w:rFonts w:ascii="Arial" w:hAnsi="Arial" w:cs="Arial"/>
        </w:rPr>
      </w:pPr>
      <w:r>
        <w:rPr>
          <w:rFonts w:ascii="Arial" w:hAnsi="Arial" w:cs="Arial"/>
        </w:rPr>
        <w:t>Der bisherige Absatz 4 war auf ein «harmonisches Strassen-, Orts- und Landschaftsbild» ausgerichtet. Dafür können «Vorschriften über die Gestaltung, Baumaterialien und Farbgebun</w:t>
      </w:r>
      <w:r w:rsidR="00891C83">
        <w:rPr>
          <w:rFonts w:ascii="Arial" w:hAnsi="Arial" w:cs="Arial"/>
        </w:rPr>
        <w:t>g</w:t>
      </w:r>
      <w:r>
        <w:rPr>
          <w:rFonts w:ascii="Arial" w:hAnsi="Arial" w:cs="Arial"/>
        </w:rPr>
        <w:t xml:space="preserve"> der Bauten» kommunal festgelegt werden. Aus Sicht des VBLG braucht es </w:t>
      </w:r>
      <w:r w:rsidRPr="00340BA3">
        <w:rPr>
          <w:rFonts w:ascii="Arial" w:hAnsi="Arial" w:cs="Arial"/>
          <w:b/>
          <w:bCs/>
        </w:rPr>
        <w:t>für das neue Ziel der Reduktion lokaler Hitzeinseln in dicht besiedelten Ortschaften</w:t>
      </w:r>
      <w:r>
        <w:rPr>
          <w:rFonts w:ascii="Arial" w:hAnsi="Arial" w:cs="Arial"/>
          <w:b/>
          <w:bCs/>
        </w:rPr>
        <w:t xml:space="preserve"> </w:t>
      </w:r>
      <w:r w:rsidRPr="00340BA3">
        <w:rPr>
          <w:rFonts w:ascii="Arial" w:hAnsi="Arial" w:cs="Arial"/>
          <w:b/>
          <w:bCs/>
        </w:rPr>
        <w:t>einen neuen Absatz</w:t>
      </w:r>
      <w:r>
        <w:rPr>
          <w:rFonts w:ascii="Arial" w:hAnsi="Arial" w:cs="Arial"/>
        </w:rPr>
        <w:t>. Eine Vermischung mit dem harmonischen Strassen-, Orts- und Landschaftsbild ist nicht nachvollziehbar.</w:t>
      </w:r>
    </w:p>
    <w:p w14:paraId="26BCBD0F" w14:textId="2C84DD5C" w:rsidR="00174A3D" w:rsidRDefault="008D1DE1" w:rsidP="00C124E1">
      <w:pPr>
        <w:rPr>
          <w:rFonts w:ascii="Arial" w:hAnsi="Arial" w:cs="Arial"/>
        </w:rPr>
      </w:pPr>
      <w:r w:rsidRPr="005857C6">
        <w:rPr>
          <w:rFonts w:ascii="Arial" w:hAnsi="Arial" w:cs="Arial"/>
          <w:b/>
          <w:bCs/>
        </w:rPr>
        <w:t xml:space="preserve">Die heute schon anwendbare </w:t>
      </w:r>
      <w:r w:rsidRPr="00204B06">
        <w:rPr>
          <w:rFonts w:ascii="Arial" w:hAnsi="Arial" w:cs="Arial"/>
          <w:b/>
          <w:bCs/>
        </w:rPr>
        <w:t>Grünflächenziffer</w:t>
      </w:r>
      <w:r>
        <w:rPr>
          <w:rFonts w:ascii="Arial" w:hAnsi="Arial" w:cs="Arial"/>
        </w:rPr>
        <w:t xml:space="preserve"> ist aus Sicht der Gemeinden </w:t>
      </w:r>
      <w:r w:rsidRPr="00204B06">
        <w:rPr>
          <w:rFonts w:ascii="Arial" w:hAnsi="Arial" w:cs="Arial"/>
          <w:b/>
          <w:bCs/>
        </w:rPr>
        <w:t>das grundlegendste Instrument</w:t>
      </w:r>
      <w:r>
        <w:rPr>
          <w:rFonts w:ascii="Arial" w:hAnsi="Arial" w:cs="Arial"/>
        </w:rPr>
        <w:t>, um das Ziel der Hitzereduktion zu erreichen. Einige hinterfragen deshalb schon vorweg, ob eine Ergänzung des Gesetzes nötig sei.</w:t>
      </w:r>
      <w:r w:rsidR="00174A3D">
        <w:rPr>
          <w:rFonts w:ascii="Arial" w:hAnsi="Arial" w:cs="Arial"/>
        </w:rPr>
        <w:br w:type="page"/>
      </w:r>
    </w:p>
    <w:p w14:paraId="3B57A10A" w14:textId="52053CED" w:rsidR="008D1DE1" w:rsidRDefault="008D1DE1" w:rsidP="008D1DE1">
      <w:pPr>
        <w:rPr>
          <w:rFonts w:ascii="Arial" w:hAnsi="Arial" w:cs="Arial"/>
        </w:rPr>
      </w:pPr>
      <w:r>
        <w:rPr>
          <w:rFonts w:ascii="Arial" w:hAnsi="Arial" w:cs="Arial"/>
        </w:rPr>
        <w:lastRenderedPageBreak/>
        <w:t xml:space="preserve">Wenn aber eine Ergänzung vorgenommen wird, müsste aus Sicht der Gemeinden die </w:t>
      </w:r>
      <w:r w:rsidRPr="00204B06">
        <w:rPr>
          <w:rFonts w:ascii="Arial" w:hAnsi="Arial" w:cs="Arial"/>
          <w:b/>
          <w:bCs/>
        </w:rPr>
        <w:t>Formulierung präziser im Sinne des Motionärs auf die dicht besiedelten Gebiete ausgerichtet</w:t>
      </w:r>
      <w:r>
        <w:rPr>
          <w:rFonts w:ascii="Arial" w:hAnsi="Arial" w:cs="Arial"/>
        </w:rPr>
        <w:t xml:space="preserve"> sein. Hitzeinseln entstehen bei dichter Besiedelung – also bei Quartierplänen oder hohen Wohnzonen sowie in engen Dorfzentren (meist Kernzonen) und bisweilen in Industrie- und Gewerbegebieten. Es wäre für Grundeigentümer in einer locker bebauten Wohnzone unverständlich, wenn sie den Preis für die Hitzentwicklung auf einer breiten, zubetonierten Strasse zahlen müssten, während der Eigentümer der Strasse (Kanton oder Gemeinde) sich darum foutiert, beispielsweise Alleebäume zu pflanzen. </w:t>
      </w:r>
    </w:p>
    <w:p w14:paraId="4973A5AB" w14:textId="77777777" w:rsidR="00F02A12" w:rsidRDefault="00C7741C" w:rsidP="008D1DE1">
      <w:pPr>
        <w:rPr>
          <w:rFonts w:ascii="Arial" w:hAnsi="Arial" w:cs="Arial"/>
        </w:rPr>
      </w:pPr>
      <w:r>
        <w:rPr>
          <w:rFonts w:ascii="Arial" w:hAnsi="Arial" w:cs="Arial"/>
        </w:rPr>
        <w:t xml:space="preserve">Im Weiteren müsste auch definiert werden, bei welchen Neu- und Ersatzbauten eine solche Regelung zum Tragen kommt. Es wäre für die Betroffenen unverständlich, wenn bei Neubau eines Windfangs oder eines Nebengebäudes innerhalb eines bestehenden Gebäudeensembles zusätzlich Veränderungen an der Umgebungsgestaltung vorgeschrieben würden. </w:t>
      </w:r>
    </w:p>
    <w:p w14:paraId="2BC9D460" w14:textId="53B10758" w:rsidR="008D1DE1" w:rsidRDefault="008D1DE1" w:rsidP="008D1DE1">
      <w:pPr>
        <w:rPr>
          <w:rFonts w:ascii="Arial" w:hAnsi="Arial" w:cs="Arial"/>
        </w:rPr>
      </w:pPr>
      <w:r>
        <w:rPr>
          <w:rFonts w:ascii="Arial" w:hAnsi="Arial" w:cs="Arial"/>
        </w:rPr>
        <w:t xml:space="preserve">Zusammengefasst fordern wir </w:t>
      </w:r>
      <w:r w:rsidRPr="00B95AB1">
        <w:rPr>
          <w:rFonts w:ascii="Arial" w:hAnsi="Arial" w:cs="Arial"/>
        </w:rPr>
        <w:t>im Sinne der Verhältnismässigkeit in § 18</w:t>
      </w:r>
      <w:r w:rsidRPr="001A2900">
        <w:rPr>
          <w:rFonts w:ascii="Arial" w:hAnsi="Arial" w:cs="Arial"/>
          <w:b/>
          <w:bCs/>
        </w:rPr>
        <w:t xml:space="preserve"> einen eigenen Absatz</w:t>
      </w:r>
      <w:r>
        <w:rPr>
          <w:rFonts w:ascii="Arial" w:hAnsi="Arial" w:cs="Arial"/>
          <w:b/>
          <w:bCs/>
        </w:rPr>
        <w:t xml:space="preserve"> </w:t>
      </w:r>
      <w:r w:rsidRPr="001A2900">
        <w:rPr>
          <w:rFonts w:ascii="Arial" w:hAnsi="Arial" w:cs="Arial"/>
        </w:rPr>
        <w:t>für die Reduktion lokaler Hitzeinseln in dicht besiedelten Ortschaften</w:t>
      </w:r>
      <w:r>
        <w:rPr>
          <w:rFonts w:ascii="Arial" w:hAnsi="Arial" w:cs="Arial"/>
        </w:rPr>
        <w:t>:</w:t>
      </w:r>
    </w:p>
    <w:p w14:paraId="78E5353F" w14:textId="4D311976" w:rsidR="008D1DE1" w:rsidRDefault="008D1DE1" w:rsidP="008D1DE1">
      <w:pPr>
        <w:ind w:left="1134" w:right="1275"/>
        <w:rPr>
          <w:rFonts w:ascii="Times New Roman" w:hAnsi="Times New Roman" w:cs="Times New Roman"/>
          <w:b/>
          <w:bCs/>
        </w:rPr>
      </w:pPr>
      <w:r w:rsidRPr="001A2900">
        <w:rPr>
          <w:rFonts w:ascii="Times New Roman" w:hAnsi="Times New Roman" w:cs="Times New Roman"/>
          <w:b/>
          <w:bCs/>
          <w:vertAlign w:val="superscript"/>
        </w:rPr>
        <w:t>4ter</w:t>
      </w:r>
      <w:r w:rsidRPr="001A2900">
        <w:rPr>
          <w:rFonts w:ascii="Times New Roman" w:hAnsi="Times New Roman" w:cs="Times New Roman"/>
          <w:b/>
          <w:bCs/>
        </w:rPr>
        <w:t xml:space="preserve">Bei Nachweis von lokalen Hitzeinseln können die Gemeinden für bestimmte Teilzonen mit mindestens drei Vollgeschossen </w:t>
      </w:r>
      <w:r>
        <w:rPr>
          <w:rFonts w:ascii="Times New Roman" w:hAnsi="Times New Roman" w:cs="Times New Roman"/>
          <w:b/>
          <w:bCs/>
        </w:rPr>
        <w:t xml:space="preserve">Vorschriften für </w:t>
      </w:r>
      <w:r w:rsidRPr="001A2900">
        <w:rPr>
          <w:rFonts w:ascii="Times New Roman" w:hAnsi="Times New Roman" w:cs="Times New Roman"/>
          <w:b/>
          <w:bCs/>
        </w:rPr>
        <w:t>die Anteile begrünter Flächen sowie die Bepflanzung mit Bäumen erlassen.</w:t>
      </w:r>
      <w:r w:rsidR="00F02A12">
        <w:rPr>
          <w:rFonts w:ascii="Times New Roman" w:hAnsi="Times New Roman" w:cs="Times New Roman"/>
          <w:b/>
          <w:bCs/>
        </w:rPr>
        <w:t xml:space="preserve"> Diese Regelung gilt bei bereits bebauten Parzellen nur für Neu- oder Ersatzbauten ab einer Grundfläche von 50 m</w:t>
      </w:r>
      <w:r w:rsidR="00F02A12" w:rsidRPr="00F02A12">
        <w:rPr>
          <w:rFonts w:ascii="Times New Roman" w:hAnsi="Times New Roman" w:cs="Times New Roman"/>
          <w:b/>
          <w:bCs/>
          <w:vertAlign w:val="superscript"/>
        </w:rPr>
        <w:t>2</w:t>
      </w:r>
      <w:r w:rsidR="00F02A12">
        <w:rPr>
          <w:rFonts w:ascii="Times New Roman" w:hAnsi="Times New Roman" w:cs="Times New Roman"/>
          <w:b/>
          <w:bCs/>
        </w:rPr>
        <w:t>.</w:t>
      </w:r>
      <w:r>
        <w:rPr>
          <w:rFonts w:ascii="Times New Roman" w:hAnsi="Times New Roman" w:cs="Times New Roman"/>
          <w:b/>
          <w:bCs/>
        </w:rPr>
        <w:br/>
      </w:r>
    </w:p>
    <w:p w14:paraId="760F2E5C" w14:textId="77777777" w:rsidR="008D1DE1" w:rsidRPr="00340BA3" w:rsidRDefault="008D1DE1" w:rsidP="000F0666">
      <w:pPr>
        <w:pStyle w:val="Listenabsatz"/>
        <w:numPr>
          <w:ilvl w:val="0"/>
          <w:numId w:val="10"/>
        </w:numPr>
        <w:spacing w:before="240"/>
        <w:ind w:left="284" w:hanging="284"/>
        <w:rPr>
          <w:rFonts w:ascii="Arial" w:hAnsi="Arial" w:cs="Arial"/>
          <w:b/>
          <w:bCs/>
          <w:sz w:val="24"/>
          <w:szCs w:val="24"/>
        </w:rPr>
      </w:pPr>
      <w:r>
        <w:rPr>
          <w:rFonts w:ascii="Arial" w:hAnsi="Arial" w:cs="Arial"/>
          <w:b/>
          <w:bCs/>
          <w:sz w:val="24"/>
          <w:szCs w:val="24"/>
        </w:rPr>
        <w:t>Fehlende Pflicht für die öffentliche Hand zur Reduktion von Hitzeinseln</w:t>
      </w:r>
    </w:p>
    <w:p w14:paraId="3F726806" w14:textId="77777777" w:rsidR="008D1DE1" w:rsidRDefault="008D1DE1" w:rsidP="008D1DE1">
      <w:pPr>
        <w:rPr>
          <w:rFonts w:ascii="Arial" w:hAnsi="Arial" w:cs="Arial"/>
        </w:rPr>
      </w:pPr>
      <w:r w:rsidRPr="00610A7C">
        <w:rPr>
          <w:rFonts w:ascii="Arial" w:hAnsi="Arial" w:cs="Arial"/>
          <w:b/>
          <w:bCs/>
        </w:rPr>
        <w:t>Hitzeinseln entstehen in den Ortschaften vor allem entlang der Kantonsstrassen</w:t>
      </w:r>
      <w:r>
        <w:rPr>
          <w:rFonts w:ascii="Arial" w:hAnsi="Arial" w:cs="Arial"/>
        </w:rPr>
        <w:t xml:space="preserve">, teilweise auch entlang bestimmter Gemeindestrassen. Es ist deshalb unverständlich, weshalb unter dem Titel Reduktion von Hitzeinseln </w:t>
      </w:r>
      <w:r w:rsidRPr="00AF5B78">
        <w:rPr>
          <w:rFonts w:ascii="Arial" w:hAnsi="Arial" w:cs="Arial"/>
        </w:rPr>
        <w:t>nur Private belastet</w:t>
      </w:r>
      <w:r>
        <w:rPr>
          <w:rFonts w:ascii="Arial" w:hAnsi="Arial" w:cs="Arial"/>
        </w:rPr>
        <w:t xml:space="preserve"> werden, nicht aber Pflichten für Kanton und Gemeinden festgeschrieben werden, beispielsweise auf besonders hitzeorientierten Strassen Massnahmen zur Beschattung zu ergreifen.</w:t>
      </w:r>
    </w:p>
    <w:p w14:paraId="230D7789" w14:textId="71D22168" w:rsidR="008D1DE1" w:rsidRDefault="008D1DE1" w:rsidP="008D1DE1">
      <w:pPr>
        <w:rPr>
          <w:rFonts w:ascii="Arial" w:hAnsi="Arial" w:cs="Arial"/>
        </w:rPr>
      </w:pPr>
      <w:r>
        <w:rPr>
          <w:rFonts w:ascii="Arial" w:hAnsi="Arial" w:cs="Arial"/>
        </w:rPr>
        <w:t>Um dies aufzugreifen</w:t>
      </w:r>
      <w:r w:rsidR="00294E49">
        <w:rPr>
          <w:rFonts w:ascii="Arial" w:hAnsi="Arial" w:cs="Arial"/>
        </w:rPr>
        <w:t>,</w:t>
      </w:r>
      <w:r>
        <w:rPr>
          <w:rFonts w:ascii="Arial" w:hAnsi="Arial" w:cs="Arial"/>
        </w:rPr>
        <w:t xml:space="preserve"> </w:t>
      </w:r>
      <w:r w:rsidRPr="00677AB3">
        <w:rPr>
          <w:rFonts w:ascii="Arial" w:hAnsi="Arial" w:cs="Arial"/>
        </w:rPr>
        <w:t>bedarf es der</w:t>
      </w:r>
      <w:r w:rsidRPr="00610A7C">
        <w:rPr>
          <w:rFonts w:ascii="Arial" w:hAnsi="Arial" w:cs="Arial"/>
          <w:b/>
          <w:bCs/>
        </w:rPr>
        <w:t xml:space="preserve"> Anpassung weiterer Rechtsgrundlagen v.a. betreffend Kantonsstrassen</w:t>
      </w:r>
      <w:r>
        <w:rPr>
          <w:rFonts w:ascii="Arial" w:hAnsi="Arial" w:cs="Arial"/>
        </w:rPr>
        <w:t xml:space="preserve">. </w:t>
      </w:r>
      <w:r w:rsidRPr="00677AB3">
        <w:rPr>
          <w:rFonts w:ascii="Arial" w:hAnsi="Arial" w:cs="Arial"/>
        </w:rPr>
        <w:t>Die Belastung privater Grundeigentümerinnen und -eigentümer müsste</w:t>
      </w:r>
      <w:r w:rsidR="003C550F">
        <w:rPr>
          <w:rFonts w:ascii="Arial" w:hAnsi="Arial" w:cs="Arial"/>
        </w:rPr>
        <w:t xml:space="preserve"> die</w:t>
      </w:r>
      <w:r w:rsidRPr="00677AB3">
        <w:rPr>
          <w:rFonts w:ascii="Arial" w:hAnsi="Arial" w:cs="Arial"/>
        </w:rPr>
        <w:t xml:space="preserve"> ultima ratio sein, w</w:t>
      </w:r>
      <w:r>
        <w:rPr>
          <w:rFonts w:ascii="Arial" w:hAnsi="Arial" w:cs="Arial"/>
        </w:rPr>
        <w:t>enn alle anderen Massnahmen bereits ausgeschöpft sind. Ansonsten könnte der Eindruck entstehen, dass die Änderung des Raumplanungs- und Baugesetzes einzig und allein der Prozessoptimierung aus Sicht der Bauabteilungen dient, indem sie bereits von Anbeginn zusätzliche Unterlagen einfordern können und nicht erst, wenn begründet, während der Prüfung des Gesuchs.</w:t>
      </w:r>
    </w:p>
    <w:p w14:paraId="56AF95F0" w14:textId="77777777" w:rsidR="008D1DE1" w:rsidRDefault="008D1DE1" w:rsidP="008D1DE1">
      <w:pPr>
        <w:rPr>
          <w:rFonts w:ascii="Arial" w:hAnsi="Arial" w:cs="Arial"/>
        </w:rPr>
      </w:pPr>
      <w:r>
        <w:rPr>
          <w:rFonts w:ascii="Arial" w:hAnsi="Arial" w:cs="Arial"/>
        </w:rPr>
        <w:t>Wir bitten deshalb den Regierungsrat, vor Übergabe des Geschäfts an den Landrat erst die weiteren gesetzlichen Änderungen und Ergänzungen vorzunehmen und als Paket dem Landrat zu überreichen.</w:t>
      </w:r>
    </w:p>
    <w:p w14:paraId="5261DB6A" w14:textId="0F2B4954" w:rsidR="00A42EAD" w:rsidRDefault="00A42EAD">
      <w:pPr>
        <w:ind w:left="284" w:hanging="284"/>
        <w:rPr>
          <w:rFonts w:ascii="Arial" w:hAnsi="Arial" w:cs="Arial"/>
        </w:rPr>
      </w:pPr>
      <w:r>
        <w:rPr>
          <w:rFonts w:ascii="Arial" w:hAnsi="Arial" w:cs="Arial"/>
        </w:rPr>
        <w:br w:type="page"/>
      </w:r>
    </w:p>
    <w:p w14:paraId="291809DB" w14:textId="607B03EC" w:rsidR="008D1DE1" w:rsidRPr="00340BA3" w:rsidRDefault="008D1DE1" w:rsidP="000F0666">
      <w:pPr>
        <w:pStyle w:val="Listenabsatz"/>
        <w:numPr>
          <w:ilvl w:val="0"/>
          <w:numId w:val="10"/>
        </w:numPr>
        <w:spacing w:before="240"/>
        <w:ind w:left="284" w:hanging="284"/>
        <w:rPr>
          <w:rFonts w:ascii="Arial" w:hAnsi="Arial" w:cs="Arial"/>
          <w:b/>
          <w:bCs/>
          <w:sz w:val="24"/>
          <w:szCs w:val="24"/>
        </w:rPr>
      </w:pPr>
      <w:r w:rsidRPr="00340BA3">
        <w:rPr>
          <w:rFonts w:ascii="Arial" w:hAnsi="Arial" w:cs="Arial"/>
          <w:b/>
          <w:bCs/>
          <w:sz w:val="24"/>
          <w:szCs w:val="24"/>
        </w:rPr>
        <w:lastRenderedPageBreak/>
        <w:t xml:space="preserve">Beurteilung der Ergänzung der </w:t>
      </w:r>
      <w:r>
        <w:rPr>
          <w:rFonts w:ascii="Arial" w:hAnsi="Arial" w:cs="Arial"/>
          <w:b/>
          <w:bCs/>
          <w:sz w:val="24"/>
          <w:szCs w:val="24"/>
        </w:rPr>
        <w:t>Sondernutzungsplanung (Quartierplanung)</w:t>
      </w:r>
      <w:r w:rsidR="00A42EAD">
        <w:rPr>
          <w:rFonts w:ascii="Arial" w:hAnsi="Arial" w:cs="Arial"/>
          <w:b/>
          <w:bCs/>
          <w:sz w:val="24"/>
          <w:szCs w:val="24"/>
        </w:rPr>
        <w:t xml:space="preserve"> </w:t>
      </w:r>
      <w:r w:rsidRPr="00340BA3">
        <w:rPr>
          <w:rFonts w:ascii="Arial" w:hAnsi="Arial" w:cs="Arial"/>
          <w:b/>
          <w:bCs/>
          <w:sz w:val="24"/>
          <w:szCs w:val="24"/>
        </w:rPr>
        <w:t xml:space="preserve">(§ </w:t>
      </w:r>
      <w:r>
        <w:rPr>
          <w:rFonts w:ascii="Arial" w:hAnsi="Arial" w:cs="Arial"/>
          <w:b/>
          <w:bCs/>
          <w:sz w:val="24"/>
          <w:szCs w:val="24"/>
        </w:rPr>
        <w:t>3</w:t>
      </w:r>
      <w:r w:rsidRPr="00340BA3">
        <w:rPr>
          <w:rFonts w:ascii="Arial" w:hAnsi="Arial" w:cs="Arial"/>
          <w:b/>
          <w:bCs/>
          <w:sz w:val="24"/>
          <w:szCs w:val="24"/>
        </w:rPr>
        <w:t xml:space="preserve">8 Abs. </w:t>
      </w:r>
      <w:r>
        <w:rPr>
          <w:rFonts w:ascii="Arial" w:hAnsi="Arial" w:cs="Arial"/>
          <w:b/>
          <w:bCs/>
          <w:sz w:val="24"/>
          <w:szCs w:val="24"/>
        </w:rPr>
        <w:t>2 Bst. a</w:t>
      </w:r>
      <w:r w:rsidRPr="002B020A">
        <w:rPr>
          <w:rFonts w:ascii="Arial" w:hAnsi="Arial" w:cs="Arial"/>
          <w:b/>
          <w:bCs/>
          <w:sz w:val="24"/>
          <w:szCs w:val="24"/>
          <w:vertAlign w:val="superscript"/>
        </w:rPr>
        <w:t>bis</w:t>
      </w:r>
      <w:r>
        <w:rPr>
          <w:rFonts w:ascii="Arial" w:hAnsi="Arial" w:cs="Arial"/>
          <w:b/>
          <w:bCs/>
          <w:sz w:val="24"/>
          <w:szCs w:val="24"/>
        </w:rPr>
        <w:t xml:space="preserve"> und a</w:t>
      </w:r>
      <w:r w:rsidRPr="002B020A">
        <w:rPr>
          <w:rFonts w:ascii="Arial" w:hAnsi="Arial" w:cs="Arial"/>
          <w:b/>
          <w:bCs/>
          <w:sz w:val="24"/>
          <w:szCs w:val="24"/>
          <w:vertAlign w:val="superscript"/>
        </w:rPr>
        <w:t>ter</w:t>
      </w:r>
      <w:r w:rsidRPr="00340BA3">
        <w:rPr>
          <w:rFonts w:ascii="Arial" w:hAnsi="Arial" w:cs="Arial"/>
          <w:b/>
          <w:bCs/>
          <w:sz w:val="24"/>
          <w:szCs w:val="24"/>
        </w:rPr>
        <w:t xml:space="preserve"> RBG)</w:t>
      </w:r>
    </w:p>
    <w:p w14:paraId="1A3EDF18" w14:textId="1DE96959" w:rsidR="008D1DE1" w:rsidRDefault="008D1DE1" w:rsidP="008D1DE1">
      <w:pPr>
        <w:rPr>
          <w:rFonts w:ascii="Arial" w:hAnsi="Arial" w:cs="Arial"/>
        </w:rPr>
      </w:pPr>
      <w:r>
        <w:rPr>
          <w:rFonts w:ascii="Arial" w:hAnsi="Arial" w:cs="Arial"/>
        </w:rPr>
        <w:t>Das für die Qu</w:t>
      </w:r>
      <w:r w:rsidR="00FB7B87">
        <w:rPr>
          <w:rFonts w:ascii="Arial" w:hAnsi="Arial" w:cs="Arial"/>
        </w:rPr>
        <w:t>a</w:t>
      </w:r>
      <w:r>
        <w:rPr>
          <w:rFonts w:ascii="Arial" w:hAnsi="Arial" w:cs="Arial"/>
        </w:rPr>
        <w:t xml:space="preserve">rtierpläne geforderte wird bereits heute praktiziert. Eine </w:t>
      </w:r>
      <w:r w:rsidRPr="001A2900">
        <w:rPr>
          <w:rFonts w:ascii="Arial" w:hAnsi="Arial" w:cs="Arial"/>
          <w:b/>
          <w:bCs/>
        </w:rPr>
        <w:t xml:space="preserve">explizite Ergänzung </w:t>
      </w:r>
      <w:r w:rsidRPr="001A2900">
        <w:rPr>
          <w:rFonts w:ascii="Arial" w:hAnsi="Arial" w:cs="Arial"/>
        </w:rPr>
        <w:t>i</w:t>
      </w:r>
      <w:r>
        <w:rPr>
          <w:rFonts w:ascii="Arial" w:hAnsi="Arial" w:cs="Arial"/>
        </w:rPr>
        <w:t xml:space="preserve">st eigentlich </w:t>
      </w:r>
      <w:r w:rsidRPr="001A2900">
        <w:rPr>
          <w:rFonts w:ascii="Arial" w:hAnsi="Arial" w:cs="Arial"/>
          <w:b/>
          <w:bCs/>
        </w:rPr>
        <w:t xml:space="preserve">nicht </w:t>
      </w:r>
      <w:r>
        <w:rPr>
          <w:rFonts w:ascii="Arial" w:hAnsi="Arial" w:cs="Arial"/>
          <w:b/>
          <w:bCs/>
        </w:rPr>
        <w:t xml:space="preserve">unbedingt </w:t>
      </w:r>
      <w:r w:rsidRPr="001A2900">
        <w:rPr>
          <w:rFonts w:ascii="Arial" w:hAnsi="Arial" w:cs="Arial"/>
          <w:b/>
          <w:bCs/>
        </w:rPr>
        <w:t>nötig</w:t>
      </w:r>
      <w:r>
        <w:rPr>
          <w:rFonts w:ascii="Arial" w:hAnsi="Arial" w:cs="Arial"/>
        </w:rPr>
        <w:t xml:space="preserve">. </w:t>
      </w:r>
    </w:p>
    <w:p w14:paraId="79014899" w14:textId="77777777" w:rsidR="008D1DE1" w:rsidRPr="00340BA3" w:rsidRDefault="008D1DE1" w:rsidP="000F0666">
      <w:pPr>
        <w:pStyle w:val="Listenabsatz"/>
        <w:numPr>
          <w:ilvl w:val="0"/>
          <w:numId w:val="10"/>
        </w:numPr>
        <w:spacing w:before="240"/>
        <w:ind w:left="284" w:hanging="284"/>
        <w:rPr>
          <w:rFonts w:ascii="Arial" w:hAnsi="Arial" w:cs="Arial"/>
          <w:b/>
          <w:bCs/>
          <w:sz w:val="24"/>
          <w:szCs w:val="24"/>
        </w:rPr>
      </w:pPr>
      <w:r w:rsidRPr="00340BA3">
        <w:rPr>
          <w:rFonts w:ascii="Arial" w:hAnsi="Arial" w:cs="Arial"/>
          <w:b/>
          <w:bCs/>
          <w:sz w:val="24"/>
          <w:szCs w:val="24"/>
        </w:rPr>
        <w:t xml:space="preserve">Beurteilung der </w:t>
      </w:r>
      <w:r>
        <w:rPr>
          <w:rFonts w:ascii="Arial" w:hAnsi="Arial" w:cs="Arial"/>
          <w:b/>
          <w:bCs/>
          <w:sz w:val="24"/>
          <w:szCs w:val="24"/>
        </w:rPr>
        <w:t>Verordnungsanpassungen</w:t>
      </w:r>
    </w:p>
    <w:p w14:paraId="414B0E38" w14:textId="77777777" w:rsidR="008D1DE1" w:rsidRDefault="008D1DE1" w:rsidP="00FB7B87">
      <w:pPr>
        <w:spacing w:before="120"/>
        <w:rPr>
          <w:rFonts w:ascii="Arial" w:hAnsi="Arial" w:cs="Arial"/>
        </w:rPr>
      </w:pPr>
      <w:r>
        <w:rPr>
          <w:rFonts w:ascii="Arial" w:hAnsi="Arial" w:cs="Arial"/>
        </w:rPr>
        <w:t xml:space="preserve">Die in Aussicht gestellten Verordnungsanpassungen sind im Sinne von Ausführungsbestimmungen nachvollziehbar. Allerdings muss beachtet werden, dass deutliche </w:t>
      </w:r>
      <w:r w:rsidRPr="00293653">
        <w:rPr>
          <w:rFonts w:ascii="Arial" w:hAnsi="Arial" w:cs="Arial"/>
          <w:b/>
          <w:bCs/>
        </w:rPr>
        <w:t>Folgekosten für die Grundeigentümerinnen und -eigentümer</w:t>
      </w:r>
      <w:r>
        <w:rPr>
          <w:rFonts w:ascii="Arial" w:hAnsi="Arial" w:cs="Arial"/>
        </w:rPr>
        <w:t xml:space="preserve"> durch zusätzliche Pläne entstehen. Die Hürde für eigenes Wohneigentum wird so noch höher gelegt, was im Widerspruch zur Wohneigentumspolitik des Kantons steht.</w:t>
      </w:r>
    </w:p>
    <w:p w14:paraId="776D3EE6" w14:textId="77777777" w:rsidR="008D1DE1" w:rsidRPr="00340BA3" w:rsidRDefault="008D1DE1" w:rsidP="000F0666">
      <w:pPr>
        <w:pStyle w:val="Listenabsatz"/>
        <w:numPr>
          <w:ilvl w:val="0"/>
          <w:numId w:val="10"/>
        </w:numPr>
        <w:spacing w:before="240"/>
        <w:ind w:left="284" w:hanging="284"/>
        <w:rPr>
          <w:rFonts w:ascii="Arial" w:hAnsi="Arial" w:cs="Arial"/>
          <w:b/>
          <w:bCs/>
          <w:sz w:val="24"/>
          <w:szCs w:val="24"/>
        </w:rPr>
      </w:pPr>
      <w:r>
        <w:rPr>
          <w:rFonts w:ascii="Arial" w:hAnsi="Arial" w:cs="Arial"/>
          <w:b/>
          <w:bCs/>
          <w:sz w:val="24"/>
          <w:szCs w:val="24"/>
        </w:rPr>
        <w:t>Abschliessende Bemerkungen</w:t>
      </w:r>
    </w:p>
    <w:p w14:paraId="3513057A" w14:textId="77777777" w:rsidR="008D1DE1" w:rsidRDefault="008D1DE1" w:rsidP="008D1DE1">
      <w:pPr>
        <w:rPr>
          <w:rFonts w:ascii="Arial" w:hAnsi="Arial" w:cs="Arial"/>
        </w:rPr>
      </w:pPr>
      <w:r>
        <w:rPr>
          <w:rFonts w:ascii="Arial" w:hAnsi="Arial" w:cs="Arial"/>
        </w:rPr>
        <w:t xml:space="preserve">Es wäre zu erwarten, dass der VBLG von Natur aus für eine möglichst grosse </w:t>
      </w:r>
      <w:r w:rsidRPr="007E538C">
        <w:rPr>
          <w:rFonts w:ascii="Arial" w:hAnsi="Arial" w:cs="Arial"/>
          <w:b/>
          <w:bCs/>
        </w:rPr>
        <w:t>Gemeindeautonomie</w:t>
      </w:r>
      <w:r>
        <w:rPr>
          <w:rFonts w:ascii="Arial" w:hAnsi="Arial" w:cs="Arial"/>
        </w:rPr>
        <w:t xml:space="preserve"> plädieren würde. Allerdings gilt es immer auch grundsätzlich zu beurteilen, ob eine Massnahme der Verbesserung für die Gemeindebevölkerung dient.</w:t>
      </w:r>
    </w:p>
    <w:p w14:paraId="35C5DFFB" w14:textId="039ABEC8" w:rsidR="008D1DE1" w:rsidRDefault="008D1DE1" w:rsidP="008D1DE1">
      <w:pPr>
        <w:rPr>
          <w:rFonts w:ascii="Arial" w:hAnsi="Arial" w:cs="Arial"/>
        </w:rPr>
      </w:pPr>
      <w:r>
        <w:rPr>
          <w:rFonts w:ascii="Arial" w:hAnsi="Arial" w:cs="Arial"/>
        </w:rPr>
        <w:t xml:space="preserve">Die Antwort der Gemeinden hierzu lautet: Ja, die vorgeschlagene Änderung des Raumplanungs- und Baugesetzes </w:t>
      </w:r>
      <w:r w:rsidRPr="007E538C">
        <w:rPr>
          <w:rFonts w:ascii="Arial" w:hAnsi="Arial" w:cs="Arial"/>
          <w:b/>
          <w:bCs/>
        </w:rPr>
        <w:t>kann tatsächlich zu einer deutlichen Reduktion von Hitzeinseln in dicht besiedelten Ortschaften führen</w:t>
      </w:r>
      <w:r>
        <w:rPr>
          <w:rFonts w:ascii="Arial" w:hAnsi="Arial" w:cs="Arial"/>
        </w:rPr>
        <w:t xml:space="preserve">. Darum kann diese Massnahme im Verhältnis zur Entrechtung der Grundeigentümerschaft durchaus sinnvoll und verhältnismässig sein. </w:t>
      </w:r>
      <w:r w:rsidRPr="007E538C">
        <w:rPr>
          <w:rFonts w:ascii="Arial" w:hAnsi="Arial" w:cs="Arial"/>
          <w:b/>
          <w:bCs/>
        </w:rPr>
        <w:t>Aber: Nicht in jedem Fall</w:t>
      </w:r>
      <w:r>
        <w:rPr>
          <w:rFonts w:ascii="Arial" w:hAnsi="Arial" w:cs="Arial"/>
        </w:rPr>
        <w:t xml:space="preserve">. Deshalb kann auch die zugestandene Gemeindeautonomie nicht einfach grundlegend bejaht werden. Mit der </w:t>
      </w:r>
      <w:r w:rsidRPr="008E15D2">
        <w:rPr>
          <w:rFonts w:ascii="Arial" w:hAnsi="Arial" w:cs="Arial"/>
          <w:b/>
          <w:bCs/>
        </w:rPr>
        <w:t>vorgeschlagenen Ergänzung um einen eigenen Absatz in § 18</w:t>
      </w:r>
      <w:r>
        <w:rPr>
          <w:rFonts w:ascii="Arial" w:hAnsi="Arial" w:cs="Arial"/>
        </w:rPr>
        <w:t xml:space="preserve"> (vgl. Ziffer 2) wird diese Problematik so</w:t>
      </w:r>
      <w:r w:rsidR="00107364">
        <w:rPr>
          <w:rFonts w:ascii="Arial" w:hAnsi="Arial" w:cs="Arial"/>
        </w:rPr>
        <w:t xml:space="preserve"> </w:t>
      </w:r>
      <w:r>
        <w:rPr>
          <w:rFonts w:ascii="Arial" w:hAnsi="Arial" w:cs="Arial"/>
        </w:rPr>
        <w:t>weit entschärft, dass eine Mehrheit der Gemeinden hinter der Gesetzesanpassung stehen dürfte.</w:t>
      </w:r>
    </w:p>
    <w:p w14:paraId="032E5EAE" w14:textId="1E084227" w:rsidR="008D1DE1" w:rsidRDefault="008D1DE1" w:rsidP="008D1DE1">
      <w:pPr>
        <w:rPr>
          <w:rFonts w:ascii="Arial" w:hAnsi="Arial" w:cs="Arial"/>
        </w:rPr>
      </w:pPr>
      <w:r>
        <w:rPr>
          <w:rFonts w:ascii="Arial" w:hAnsi="Arial" w:cs="Arial"/>
        </w:rPr>
        <w:t xml:space="preserve">Im Weiteren haben etliche Gemeinden auch darauf hingewiesen, dass im Rahmen des Vollzugs wahrscheinlich noch etliche Detailfragen zu klären sind. Es zeichnet sich ab, dass die </w:t>
      </w:r>
      <w:r w:rsidRPr="00682B88">
        <w:rPr>
          <w:rFonts w:ascii="Arial" w:hAnsi="Arial" w:cs="Arial"/>
          <w:b/>
          <w:bCs/>
        </w:rPr>
        <w:t>Kontrolltätigkeit kompliziert</w:t>
      </w:r>
      <w:r>
        <w:rPr>
          <w:rFonts w:ascii="Arial" w:hAnsi="Arial" w:cs="Arial"/>
        </w:rPr>
        <w:t xml:space="preserve"> sein wird. (Beispiel: Die Umgebungsbepflanzung wird entsprechend der Vorgaben vorgenommen, aber ein Baumsetzling überlebt die zwei folgenden Jahre</w:t>
      </w:r>
      <w:r w:rsidR="00200475">
        <w:rPr>
          <w:rFonts w:ascii="Arial" w:hAnsi="Arial" w:cs="Arial"/>
        </w:rPr>
        <w:t xml:space="preserve"> nicht</w:t>
      </w:r>
      <w:r>
        <w:rPr>
          <w:rFonts w:ascii="Arial" w:hAnsi="Arial" w:cs="Arial"/>
        </w:rPr>
        <w:t>. Somit müssten jährliche Kontrollen des Baumbestandes vorgenommen werden, was aber als unverhältnismässiger Eingriff in die Privatsphäre betrachtet werden müsste.)</w:t>
      </w:r>
    </w:p>
    <w:p w14:paraId="24F2D90F" w14:textId="77777777" w:rsidR="008D1DE1" w:rsidRDefault="008D1DE1" w:rsidP="008D1DE1">
      <w:pPr>
        <w:rPr>
          <w:rFonts w:ascii="Arial" w:hAnsi="Arial" w:cs="Arial"/>
        </w:rPr>
      </w:pPr>
      <w:r>
        <w:rPr>
          <w:rFonts w:ascii="Arial" w:hAnsi="Arial" w:cs="Arial"/>
        </w:rPr>
        <w:t xml:space="preserve">Im Weiteren erlauben wir uns wiederum bei einer Vorlage aus der </w:t>
      </w:r>
      <w:r w:rsidRPr="000C6903">
        <w:rPr>
          <w:rFonts w:ascii="Arial" w:hAnsi="Arial" w:cs="Arial"/>
          <w:b/>
          <w:bCs/>
        </w:rPr>
        <w:t>Bau- und Umweltschutzdirektion</w:t>
      </w:r>
      <w:r>
        <w:rPr>
          <w:rFonts w:ascii="Arial" w:hAnsi="Arial" w:cs="Arial"/>
        </w:rPr>
        <w:t xml:space="preserve"> darauf hinzuweisen, dass </w:t>
      </w:r>
      <w:r w:rsidRPr="000C6903">
        <w:rPr>
          <w:rFonts w:ascii="Arial" w:hAnsi="Arial" w:cs="Arial"/>
          <w:b/>
          <w:bCs/>
        </w:rPr>
        <w:t>keinerlei Einbezug des VBLG</w:t>
      </w:r>
      <w:r>
        <w:rPr>
          <w:rFonts w:ascii="Arial" w:hAnsi="Arial" w:cs="Arial"/>
        </w:rPr>
        <w:t xml:space="preserve"> stattgefunden hat. Gemäss VAGS-Spielregeln hätten die Gemeinden bei der Ausgestaltung der Vorschriften in Form eines </w:t>
      </w:r>
      <w:r w:rsidRPr="000C6903">
        <w:rPr>
          <w:rFonts w:ascii="Arial" w:hAnsi="Arial" w:cs="Arial"/>
          <w:b/>
          <w:bCs/>
        </w:rPr>
        <w:t>VAGS-Projektes</w:t>
      </w:r>
      <w:r>
        <w:rPr>
          <w:rFonts w:ascii="Arial" w:hAnsi="Arial" w:cs="Arial"/>
        </w:rPr>
        <w:t xml:space="preserve"> eingebunden werden müssen. </w:t>
      </w:r>
    </w:p>
    <w:p w14:paraId="137DCF80" w14:textId="43279C91" w:rsidR="008D1DE1" w:rsidRDefault="008D1DE1" w:rsidP="008D1DE1">
      <w:pPr>
        <w:rPr>
          <w:rFonts w:ascii="Arial" w:hAnsi="Arial" w:cs="Arial"/>
        </w:rPr>
      </w:pPr>
      <w:r>
        <w:rPr>
          <w:rFonts w:ascii="Arial" w:hAnsi="Arial" w:cs="Arial"/>
        </w:rPr>
        <w:t xml:space="preserve">Abschliessend bitten wir den Regierungsrat, unsere Bedenken </w:t>
      </w:r>
      <w:r w:rsidR="000B0F01">
        <w:rPr>
          <w:rFonts w:ascii="Arial" w:hAnsi="Arial" w:cs="Arial"/>
        </w:rPr>
        <w:t>sorgfältig</w:t>
      </w:r>
      <w:r>
        <w:rPr>
          <w:rFonts w:ascii="Arial" w:hAnsi="Arial" w:cs="Arial"/>
        </w:rPr>
        <w:t xml:space="preserve"> zu prüfen und unsere Ergänzungen möglichst in die finale Version zu integrieren.</w:t>
      </w:r>
    </w:p>
    <w:p w14:paraId="602CF149" w14:textId="77777777" w:rsidR="00611E99" w:rsidRPr="00BB2022" w:rsidRDefault="00611E99" w:rsidP="00245C9A">
      <w:pPr>
        <w:spacing w:before="240"/>
        <w:rPr>
          <w:rFonts w:ascii="Arial" w:hAnsi="Arial" w:cs="Arial"/>
          <w:smallCaps/>
        </w:rPr>
      </w:pPr>
      <w:r w:rsidRPr="00BB2022">
        <w:rPr>
          <w:rFonts w:ascii="Arial" w:hAnsi="Arial" w:cs="Arial"/>
        </w:rPr>
        <w:t>Freundliche Grüsse</w:t>
      </w:r>
    </w:p>
    <w:p w14:paraId="373165AC" w14:textId="77777777" w:rsidR="00611E99" w:rsidRPr="00BB2022" w:rsidRDefault="00611E99"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 xml:space="preserve">andschaftlicher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86"/>
      </w:tblGrid>
      <w:tr w:rsidR="00611E99" w:rsidRPr="00BB2022" w14:paraId="3D27A720" w14:textId="77777777" w:rsidTr="00790442">
        <w:tc>
          <w:tcPr>
            <w:tcW w:w="2410" w:type="dxa"/>
          </w:tcPr>
          <w:p w14:paraId="7D163D64" w14:textId="77777777" w:rsidR="00611E99" w:rsidRPr="00BB2022" w:rsidRDefault="00611E99"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593E1139" w14:textId="77777777" w:rsidR="00611E99" w:rsidRPr="00BB2022" w:rsidRDefault="00611E99" w:rsidP="00260F6C">
            <w:pPr>
              <w:ind w:left="-57"/>
              <w:rPr>
                <w:rFonts w:ascii="Arial" w:hAnsi="Arial" w:cs="Arial"/>
                <w:noProof/>
                <w:sz w:val="22"/>
                <w:szCs w:val="22"/>
              </w:rPr>
            </w:pPr>
            <w:r w:rsidRPr="00BB2022">
              <w:rPr>
                <w:rFonts w:ascii="Arial" w:hAnsi="Arial" w:cs="Arial"/>
                <w:noProof/>
                <w:sz w:val="22"/>
                <w:szCs w:val="22"/>
              </w:rPr>
              <w:t>Geschäftsführer:</w:t>
            </w:r>
          </w:p>
        </w:tc>
      </w:tr>
      <w:tr w:rsidR="00611E99" w:rsidRPr="00CA2CB6" w14:paraId="2DE6ADBC" w14:textId="77777777" w:rsidTr="00790442">
        <w:tc>
          <w:tcPr>
            <w:tcW w:w="2410" w:type="dxa"/>
          </w:tcPr>
          <w:p w14:paraId="35435449" w14:textId="2B178F1E" w:rsidR="00611E99" w:rsidRPr="00CA2CB6" w:rsidRDefault="00790442" w:rsidP="00260F6C">
            <w:pPr>
              <w:ind w:left="-57"/>
              <w:rPr>
                <w:rFonts w:ascii="Arial" w:hAnsi="Arial" w:cs="Arial"/>
              </w:rPr>
            </w:pPr>
            <w:r>
              <w:rPr>
                <w:rFonts w:ascii="Arial" w:hAnsi="Arial" w:cs="Arial"/>
              </w:rPr>
              <w:t>s</w:t>
            </w:r>
            <w:r w:rsidR="00CA2CB6" w:rsidRPr="00CA2CB6">
              <w:rPr>
                <w:rFonts w:ascii="Arial" w:hAnsi="Arial" w:cs="Arial"/>
              </w:rPr>
              <w:t>ign.</w:t>
            </w:r>
          </w:p>
        </w:tc>
        <w:tc>
          <w:tcPr>
            <w:tcW w:w="1786" w:type="dxa"/>
          </w:tcPr>
          <w:p w14:paraId="7305504E" w14:textId="6B9EA59A" w:rsidR="00611E99" w:rsidRPr="00CA2CB6" w:rsidRDefault="00790442" w:rsidP="00260F6C">
            <w:pPr>
              <w:ind w:left="-57"/>
              <w:rPr>
                <w:rFonts w:ascii="Arial" w:hAnsi="Arial" w:cs="Arial"/>
              </w:rPr>
            </w:pPr>
            <w:r>
              <w:rPr>
                <w:rFonts w:ascii="Arial" w:hAnsi="Arial" w:cs="Arial"/>
              </w:rPr>
              <w:t>s</w:t>
            </w:r>
            <w:r w:rsidR="00CA2CB6" w:rsidRPr="00CA2CB6">
              <w:rPr>
                <w:rFonts w:ascii="Arial" w:hAnsi="Arial" w:cs="Arial"/>
              </w:rPr>
              <w:t>ign.</w:t>
            </w:r>
          </w:p>
        </w:tc>
      </w:tr>
      <w:tr w:rsidR="00611E99" w:rsidRPr="00BB2022" w14:paraId="70062B66" w14:textId="77777777" w:rsidTr="00790442">
        <w:tc>
          <w:tcPr>
            <w:tcW w:w="2410" w:type="dxa"/>
          </w:tcPr>
          <w:p w14:paraId="05A3C045" w14:textId="77777777" w:rsidR="00611E99" w:rsidRPr="00BB2022" w:rsidRDefault="00611E99" w:rsidP="00260F6C">
            <w:pPr>
              <w:ind w:left="-57"/>
              <w:rPr>
                <w:rFonts w:ascii="Arial" w:hAnsi="Arial" w:cs="Arial"/>
                <w:noProof/>
                <w:sz w:val="22"/>
                <w:szCs w:val="22"/>
              </w:rPr>
            </w:pPr>
            <w:r w:rsidRPr="00BB2022">
              <w:rPr>
                <w:rFonts w:ascii="Arial" w:hAnsi="Arial" w:cs="Arial"/>
                <w:sz w:val="22"/>
                <w:szCs w:val="22"/>
              </w:rPr>
              <w:t>Regula Meschberger</w:t>
            </w:r>
          </w:p>
        </w:tc>
        <w:tc>
          <w:tcPr>
            <w:tcW w:w="1786" w:type="dxa"/>
          </w:tcPr>
          <w:p w14:paraId="7613C8AA" w14:textId="77777777" w:rsidR="00611E99" w:rsidRPr="00BB2022" w:rsidRDefault="00611E99" w:rsidP="00260F6C">
            <w:pPr>
              <w:ind w:left="-57"/>
              <w:rPr>
                <w:rFonts w:ascii="Arial" w:hAnsi="Arial" w:cs="Arial"/>
                <w:noProof/>
                <w:sz w:val="22"/>
                <w:szCs w:val="22"/>
              </w:rPr>
            </w:pPr>
            <w:r w:rsidRPr="00BB2022">
              <w:rPr>
                <w:rFonts w:ascii="Arial" w:hAnsi="Arial" w:cs="Arial"/>
                <w:sz w:val="22"/>
                <w:szCs w:val="22"/>
              </w:rPr>
              <w:t>Matthias Gysin</w:t>
            </w:r>
          </w:p>
        </w:tc>
      </w:tr>
    </w:tbl>
    <w:p w14:paraId="37BBDBD2" w14:textId="786F535F" w:rsidR="00790442" w:rsidRDefault="00790442"/>
    <w:p w14:paraId="61DE53E7" w14:textId="77777777" w:rsidR="00790442" w:rsidRDefault="00790442">
      <w:pPr>
        <w:ind w:left="284" w:hanging="284"/>
      </w:pPr>
      <w:r>
        <w:br w:type="page"/>
      </w:r>
    </w:p>
    <w:p w14:paraId="1F760428" w14:textId="263FF563" w:rsidR="00AC174E" w:rsidRPr="00D11378" w:rsidRDefault="00AC174E" w:rsidP="00DD28DE">
      <w:pPr>
        <w:jc w:val="both"/>
        <w:rPr>
          <w:rFonts w:ascii="Arial" w:hAnsi="Arial" w:cs="Arial"/>
          <w:sz w:val="20"/>
        </w:rPr>
      </w:pPr>
      <w:r w:rsidRPr="00D11378">
        <w:rPr>
          <w:rFonts w:ascii="Arial" w:hAnsi="Arial" w:cs="Arial"/>
          <w:sz w:val="20"/>
        </w:rPr>
        <w:lastRenderedPageBreak/>
        <w:t>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5E3BA4E8" w14:textId="77777777" w:rsidR="008C5F32" w:rsidRDefault="008C5F32" w:rsidP="00E94969">
      <w:pPr>
        <w:pStyle w:val="KeinLeerraum"/>
        <w:framePr w:w="8806" w:wrap="around" w:hAnchor="page" w:x="1816" w:y="221"/>
        <w:rPr>
          <w:rFonts w:ascii="Arial" w:hAnsi="Arial" w:cs="Arial"/>
          <w:b/>
          <w:bCs/>
          <w:sz w:val="20"/>
          <w:szCs w:val="20"/>
        </w:rPr>
      </w:pPr>
    </w:p>
    <w:p w14:paraId="6E63394D" w14:textId="77777777" w:rsidR="008C5F32" w:rsidRDefault="008C5F32" w:rsidP="00E94969">
      <w:pPr>
        <w:pStyle w:val="KeinLeerraum"/>
        <w:framePr w:w="8806" w:wrap="around" w:hAnchor="page" w:x="1816" w:y="221"/>
        <w:rPr>
          <w:rFonts w:ascii="Arial" w:hAnsi="Arial" w:cs="Arial"/>
          <w:b/>
          <w:bCs/>
          <w:sz w:val="20"/>
          <w:szCs w:val="20"/>
        </w:rPr>
      </w:pPr>
    </w:p>
    <w:p w14:paraId="44579702" w14:textId="3132368B" w:rsidR="00E94969" w:rsidRPr="00D11378" w:rsidRDefault="008C5F32" w:rsidP="00E94969">
      <w:pPr>
        <w:pStyle w:val="KeinLeerraum"/>
        <w:framePr w:w="8806" w:wrap="around" w:hAnchor="page" w:x="1816" w:y="221"/>
        <w:rPr>
          <w:rFonts w:ascii="Arial" w:hAnsi="Arial" w:cs="Arial"/>
          <w:b/>
          <w:bCs/>
          <w:sz w:val="20"/>
          <w:szCs w:val="20"/>
        </w:rPr>
      </w:pPr>
      <w:r>
        <w:rPr>
          <w:rFonts w:ascii="Arial" w:hAnsi="Arial" w:cs="Arial"/>
          <w:b/>
          <w:bCs/>
          <w:sz w:val="20"/>
          <w:szCs w:val="20"/>
        </w:rPr>
        <w:t>K</w:t>
      </w:r>
      <w:r w:rsidR="00E94969" w:rsidRPr="00D11378">
        <w:rPr>
          <w:rFonts w:ascii="Arial" w:hAnsi="Arial" w:cs="Arial"/>
          <w:b/>
          <w:bCs/>
          <w:sz w:val="20"/>
          <w:szCs w:val="20"/>
        </w:rPr>
        <w:t>opie an:</w:t>
      </w:r>
    </w:p>
    <w:p w14:paraId="6F48F14E" w14:textId="0B3C7387" w:rsidR="00E94969" w:rsidRDefault="00E94969" w:rsidP="00E94969">
      <w:pPr>
        <w:pStyle w:val="KeinLeerraum"/>
        <w:framePr w:w="8806" w:wrap="around" w:hAnchor="page" w:x="1816" w:y="221"/>
        <w:rPr>
          <w:rFonts w:ascii="Arial" w:hAnsi="Arial" w:cs="Arial"/>
          <w:sz w:val="20"/>
          <w:szCs w:val="20"/>
        </w:rPr>
      </w:pPr>
      <w:r w:rsidRPr="00D11378">
        <w:rPr>
          <w:rFonts w:ascii="Arial" w:hAnsi="Arial" w:cs="Arial"/>
          <w:sz w:val="20"/>
          <w:szCs w:val="20"/>
        </w:rPr>
        <w:t>- Regierungs</w:t>
      </w:r>
      <w:r w:rsidR="00E7560D">
        <w:rPr>
          <w:rFonts w:ascii="Arial" w:hAnsi="Arial" w:cs="Arial"/>
          <w:sz w:val="20"/>
          <w:szCs w:val="20"/>
        </w:rPr>
        <w:t>rat</w:t>
      </w:r>
      <w:r w:rsidRPr="00D11378">
        <w:rPr>
          <w:rFonts w:ascii="Arial" w:hAnsi="Arial" w:cs="Arial"/>
          <w:sz w:val="20"/>
          <w:szCs w:val="20"/>
        </w:rPr>
        <w:t xml:space="preserve"> </w:t>
      </w:r>
      <w:r w:rsidR="00E7560D">
        <w:rPr>
          <w:rFonts w:ascii="Arial" w:hAnsi="Arial" w:cs="Arial"/>
          <w:sz w:val="20"/>
          <w:szCs w:val="20"/>
        </w:rPr>
        <w:t>Isaac Reber,</w:t>
      </w:r>
      <w:r w:rsidRPr="00D11378">
        <w:rPr>
          <w:rFonts w:ascii="Arial" w:hAnsi="Arial" w:cs="Arial"/>
          <w:sz w:val="20"/>
          <w:szCs w:val="20"/>
        </w:rPr>
        <w:t xml:space="preserve"> Vorsteher </w:t>
      </w:r>
      <w:r w:rsidR="00E7560D">
        <w:rPr>
          <w:rFonts w:ascii="Arial" w:hAnsi="Arial" w:cs="Arial"/>
          <w:sz w:val="20"/>
          <w:szCs w:val="20"/>
        </w:rPr>
        <w:t>BUD</w:t>
      </w:r>
      <w:r w:rsidRPr="00D11378">
        <w:rPr>
          <w:rFonts w:ascii="Arial" w:hAnsi="Arial" w:cs="Arial"/>
          <w:sz w:val="20"/>
          <w:szCs w:val="20"/>
        </w:rPr>
        <w:t xml:space="preserve">, Rheinstrasse </w:t>
      </w:r>
      <w:r w:rsidR="00E7560D">
        <w:rPr>
          <w:rFonts w:ascii="Arial" w:hAnsi="Arial" w:cs="Arial"/>
          <w:sz w:val="20"/>
          <w:szCs w:val="20"/>
        </w:rPr>
        <w:t>29</w:t>
      </w:r>
      <w:r w:rsidRPr="00D11378">
        <w:rPr>
          <w:rFonts w:ascii="Arial" w:hAnsi="Arial" w:cs="Arial"/>
          <w:sz w:val="20"/>
          <w:szCs w:val="20"/>
        </w:rPr>
        <w:t>, 4410 Liestal</w:t>
      </w:r>
    </w:p>
    <w:p w14:paraId="73D9E60A" w14:textId="51905F16" w:rsidR="000B0F01" w:rsidRPr="00D11378" w:rsidRDefault="000B0F01" w:rsidP="00E94969">
      <w:pPr>
        <w:pStyle w:val="KeinLeerraum"/>
        <w:framePr w:w="8806" w:wrap="around" w:hAnchor="page" w:x="1816" w:y="221"/>
        <w:rPr>
          <w:rFonts w:ascii="Arial" w:hAnsi="Arial" w:cs="Arial"/>
          <w:sz w:val="20"/>
          <w:szCs w:val="20"/>
        </w:rPr>
      </w:pPr>
      <w:r>
        <w:rPr>
          <w:rFonts w:ascii="Arial" w:hAnsi="Arial" w:cs="Arial"/>
          <w:sz w:val="20"/>
          <w:szCs w:val="20"/>
        </w:rPr>
        <w:t>- alle Mitglieder des Regierungsrates</w:t>
      </w:r>
    </w:p>
    <w:p w14:paraId="5C5E2569" w14:textId="77777777" w:rsidR="00E94969" w:rsidRPr="00D11378" w:rsidRDefault="00E94969" w:rsidP="00E94969">
      <w:pPr>
        <w:pStyle w:val="KeinLeerraum"/>
        <w:framePr w:w="8806" w:wrap="around" w:hAnchor="page" w:x="1816" w:y="221"/>
        <w:rPr>
          <w:rFonts w:ascii="Arial" w:hAnsi="Arial" w:cs="Arial"/>
          <w:sz w:val="20"/>
          <w:szCs w:val="20"/>
        </w:rPr>
      </w:pPr>
      <w:r w:rsidRPr="00D11378">
        <w:rPr>
          <w:rFonts w:ascii="Arial" w:hAnsi="Arial" w:cs="Arial"/>
          <w:sz w:val="20"/>
          <w:szCs w:val="20"/>
        </w:rPr>
        <w:t>- Basellandschaftliche Einwohnergemeinden</w:t>
      </w:r>
    </w:p>
    <w:p w14:paraId="22CE1286" w14:textId="77777777" w:rsidR="00E94969" w:rsidRDefault="00E94969" w:rsidP="00E94969">
      <w:pPr>
        <w:pStyle w:val="KeinLeerraum"/>
        <w:framePr w:w="8806" w:wrap="around" w:hAnchor="page" w:x="1816" w:y="221"/>
        <w:rPr>
          <w:rFonts w:ascii="Arial" w:hAnsi="Arial" w:cs="Arial"/>
          <w:sz w:val="20"/>
          <w:szCs w:val="20"/>
        </w:rPr>
      </w:pPr>
      <w:r w:rsidRPr="00D11378">
        <w:rPr>
          <w:rFonts w:ascii="Arial" w:hAnsi="Arial" w:cs="Arial"/>
          <w:sz w:val="20"/>
          <w:szCs w:val="20"/>
        </w:rPr>
        <w:t>- Gemeindefachverband Basel-Landschaft</w:t>
      </w:r>
    </w:p>
    <w:p w14:paraId="1969A542" w14:textId="2FE07F2A" w:rsidR="00E7560D" w:rsidRDefault="00E7560D" w:rsidP="00E94969">
      <w:pPr>
        <w:pStyle w:val="KeinLeerraum"/>
        <w:framePr w:w="8806" w:wrap="around" w:hAnchor="page" w:x="1816" w:y="221"/>
        <w:rPr>
          <w:rFonts w:ascii="Arial" w:hAnsi="Arial" w:cs="Arial"/>
          <w:sz w:val="20"/>
          <w:szCs w:val="20"/>
        </w:rPr>
      </w:pPr>
      <w:r>
        <w:rPr>
          <w:rFonts w:ascii="Arial" w:hAnsi="Arial" w:cs="Arial"/>
          <w:sz w:val="20"/>
          <w:szCs w:val="20"/>
        </w:rPr>
        <w:t>- politische Parteien BL</w:t>
      </w:r>
    </w:p>
    <w:p w14:paraId="5BE63725" w14:textId="394A01A9" w:rsidR="00E7560D" w:rsidRPr="00D11378" w:rsidRDefault="00E7560D" w:rsidP="00E94969">
      <w:pPr>
        <w:pStyle w:val="KeinLeerraum"/>
        <w:framePr w:w="8806" w:wrap="around" w:hAnchor="page" w:x="1816" w:y="221"/>
        <w:rPr>
          <w:rFonts w:ascii="Arial" w:hAnsi="Arial" w:cs="Arial"/>
          <w:sz w:val="20"/>
          <w:szCs w:val="20"/>
        </w:rPr>
      </w:pPr>
      <w:r>
        <w:rPr>
          <w:rFonts w:ascii="Arial" w:hAnsi="Arial" w:cs="Arial"/>
          <w:sz w:val="20"/>
          <w:szCs w:val="20"/>
        </w:rPr>
        <w:t xml:space="preserve">- </w:t>
      </w:r>
      <w:r w:rsidR="00966746">
        <w:rPr>
          <w:rFonts w:ascii="Arial" w:hAnsi="Arial" w:cs="Arial"/>
          <w:sz w:val="20"/>
          <w:szCs w:val="20"/>
        </w:rPr>
        <w:t>Mitglieder Geschäftsleitung Landrat</w:t>
      </w:r>
    </w:p>
    <w:p w14:paraId="07447DC0" w14:textId="77777777" w:rsidR="00E94969" w:rsidRPr="00D11378" w:rsidRDefault="00E94969" w:rsidP="00E94969">
      <w:pPr>
        <w:pStyle w:val="KeinLeerraum"/>
        <w:framePr w:w="8806" w:wrap="around" w:hAnchor="page" w:x="1816" w:y="221"/>
        <w:rPr>
          <w:rFonts w:ascii="Arial" w:hAnsi="Arial" w:cs="Arial"/>
          <w:sz w:val="14"/>
          <w:szCs w:val="14"/>
        </w:rPr>
      </w:pPr>
    </w:p>
    <w:p w14:paraId="510E5A8F" w14:textId="471376C5" w:rsidR="00B60777" w:rsidRDefault="00B60777" w:rsidP="009A46B1">
      <w:pPr>
        <w:spacing w:after="0"/>
        <w:rPr>
          <w:rFonts w:ascii="Arial" w:eastAsia="Times New Roman" w:hAnsi="Arial" w:cs="Arial"/>
          <w:color w:val="444444"/>
          <w:sz w:val="12"/>
          <w:szCs w:val="12"/>
          <w:lang w:eastAsia="de-CH"/>
        </w:rPr>
      </w:pPr>
    </w:p>
    <w:sectPr w:rsidR="00B60777" w:rsidSect="00AF0EA3">
      <w:footerReference w:type="default" r:id="rId11"/>
      <w:headerReference w:type="first" r:id="rId12"/>
      <w:footerReference w:type="first" r:id="rId13"/>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8F542" w14:textId="77777777" w:rsidR="00061F64" w:rsidRDefault="00061F64">
      <w:pPr>
        <w:spacing w:after="0"/>
      </w:pPr>
      <w:r>
        <w:separator/>
      </w:r>
    </w:p>
  </w:endnote>
  <w:endnote w:type="continuationSeparator" w:id="0">
    <w:p w14:paraId="7F9F4BBC" w14:textId="77777777" w:rsidR="00061F64" w:rsidRDefault="00061F64">
      <w:pPr>
        <w:spacing w:after="0"/>
      </w:pPr>
      <w:r>
        <w:continuationSeparator/>
      </w:r>
    </w:p>
  </w:endnote>
  <w:endnote w:type="continuationNotice" w:id="1">
    <w:p w14:paraId="5B0D883A" w14:textId="77777777" w:rsidR="00061F64" w:rsidRDefault="00061F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6E56481-3D91-4606-808C-25CFD4653C3F}"/>
    <w:embedBold r:id="rId2" w:fontKey="{D5537459-A7CB-4DFD-8BB3-1BAB6EAE7745}"/>
    <w:embedItalic r:id="rId3" w:fontKey="{9843A773-30C0-4B08-A26A-302727CEEFCA}"/>
    <w:embedBoldItalic r:id="rId4" w:fontKey="{5B065BDF-E71B-440D-AECE-41AA8A9CC57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embedRegular r:id="rId5" w:subsetted="1" w:fontKey="{683B0569-5F68-4C25-A8BC-4CD97EFC4368}"/>
    <w:embedBoldItalic r:id="rId6" w:subsetted="1" w:fontKey="{E3D6E9B6-C531-4A82-B123-5AB89FB30A2B}"/>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7" w:fontKey="{1B0B5F01-32AA-48DD-BB25-C5DE70EDA3E0}"/>
    <w:embedBold r:id="rId8" w:fontKey="{78E1764F-08A7-40F3-BB56-01021FD1A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End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Pr="00D57CA8">
          <w:rPr>
            <w:rFonts w:ascii="Arial" w:hAnsi="Arial" w:cs="Arial"/>
            <w:lang w:val="de-DE"/>
          </w:rPr>
          <w:t>2</w:t>
        </w:r>
        <w:r w:rsidRPr="00D57CA8">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C870" w14:textId="65F3F49B" w:rsidR="00887204" w:rsidRPr="00887204" w:rsidRDefault="00887204" w:rsidP="00887204">
    <w:pPr>
      <w:pStyle w:val="Fuzeile"/>
      <w:rPr>
        <w:rFonts w:ascii="Arial" w:hAnsi="Arial" w:cs="Arial"/>
        <w:sz w:val="16"/>
        <w:szCs w:val="16"/>
      </w:rPr>
    </w:pPr>
    <w:r w:rsidRPr="00887204">
      <w:rPr>
        <w:rFonts w:ascii="Arial" w:hAnsi="Arial" w:cs="Arial"/>
        <w:sz w:val="16"/>
        <w:szCs w:val="16"/>
      </w:rPr>
      <w:t>VBLG 2023/ Vernehmlassungen/014 Stellungnahme Änderung RBG Einverlangen Umgebungspläne</w:t>
    </w:r>
    <w:r w:rsidR="00790442">
      <w:rPr>
        <w:rFonts w:ascii="Arial" w:hAnsi="Arial" w:cs="Arial"/>
        <w:sz w:val="16"/>
        <w:szCs w:val="16"/>
      </w:rPr>
      <w:t xml:space="preserve"> E-Kopie</w:t>
    </w:r>
  </w:p>
  <w:p w14:paraId="538CB36B" w14:textId="3E62024C" w:rsidR="00D57CA8" w:rsidRDefault="00AF0EA3" w:rsidP="00740553">
    <w:pPr>
      <w:pStyle w:val="Fuzeile"/>
      <w:jc w:val="right"/>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732A5" w14:textId="77777777" w:rsidR="00061F64" w:rsidRDefault="00061F64">
      <w:pPr>
        <w:spacing w:after="0"/>
      </w:pPr>
      <w:r>
        <w:separator/>
      </w:r>
    </w:p>
  </w:footnote>
  <w:footnote w:type="continuationSeparator" w:id="0">
    <w:p w14:paraId="31FC1D58" w14:textId="77777777" w:rsidR="00061F64" w:rsidRDefault="00061F64">
      <w:pPr>
        <w:spacing w:after="0"/>
      </w:pPr>
      <w:r>
        <w:continuationSeparator/>
      </w:r>
    </w:p>
  </w:footnote>
  <w:footnote w:type="continuationNotice" w:id="1">
    <w:p w14:paraId="52C072FA" w14:textId="77777777" w:rsidR="00061F64" w:rsidRDefault="00061F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7"/>
  </w:num>
  <w:num w:numId="2" w16cid:durableId="1686861533">
    <w:abstractNumId w:val="6"/>
  </w:num>
  <w:num w:numId="3" w16cid:durableId="1608537381">
    <w:abstractNumId w:val="1"/>
  </w:num>
  <w:num w:numId="4" w16cid:durableId="799302506">
    <w:abstractNumId w:val="0"/>
  </w:num>
  <w:num w:numId="5" w16cid:durableId="2028173995">
    <w:abstractNumId w:val="5"/>
  </w:num>
  <w:num w:numId="6" w16cid:durableId="395125533">
    <w:abstractNumId w:val="2"/>
  </w:num>
  <w:num w:numId="7" w16cid:durableId="1751342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4"/>
  </w:num>
  <w:num w:numId="9" w16cid:durableId="1659504383">
    <w:abstractNumId w:val="8"/>
  </w:num>
  <w:num w:numId="10" w16cid:durableId="1355616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1031F"/>
    <w:rsid w:val="00013593"/>
    <w:rsid w:val="0001466A"/>
    <w:rsid w:val="00021BB9"/>
    <w:rsid w:val="000275A1"/>
    <w:rsid w:val="000278F0"/>
    <w:rsid w:val="0003063E"/>
    <w:rsid w:val="00031244"/>
    <w:rsid w:val="00041999"/>
    <w:rsid w:val="00046570"/>
    <w:rsid w:val="00053B36"/>
    <w:rsid w:val="00061F1F"/>
    <w:rsid w:val="00061F64"/>
    <w:rsid w:val="00063928"/>
    <w:rsid w:val="00064DA9"/>
    <w:rsid w:val="00080D82"/>
    <w:rsid w:val="000832D8"/>
    <w:rsid w:val="0008491C"/>
    <w:rsid w:val="000862C5"/>
    <w:rsid w:val="00094803"/>
    <w:rsid w:val="00097613"/>
    <w:rsid w:val="000B0F01"/>
    <w:rsid w:val="000C3409"/>
    <w:rsid w:val="000C3CA1"/>
    <w:rsid w:val="000C4B22"/>
    <w:rsid w:val="000D429E"/>
    <w:rsid w:val="000D6D01"/>
    <w:rsid w:val="000D7676"/>
    <w:rsid w:val="000E0DB1"/>
    <w:rsid w:val="000E28DC"/>
    <w:rsid w:val="000E2914"/>
    <w:rsid w:val="000E7CFA"/>
    <w:rsid w:val="000F0666"/>
    <w:rsid w:val="00107364"/>
    <w:rsid w:val="00113389"/>
    <w:rsid w:val="00116DA4"/>
    <w:rsid w:val="001366FC"/>
    <w:rsid w:val="00140F7E"/>
    <w:rsid w:val="0014436C"/>
    <w:rsid w:val="00147FBD"/>
    <w:rsid w:val="00151412"/>
    <w:rsid w:val="00162D34"/>
    <w:rsid w:val="00162D8A"/>
    <w:rsid w:val="001633AA"/>
    <w:rsid w:val="00163DD8"/>
    <w:rsid w:val="00171F3B"/>
    <w:rsid w:val="00172C87"/>
    <w:rsid w:val="001733A4"/>
    <w:rsid w:val="00174A3D"/>
    <w:rsid w:val="0017738B"/>
    <w:rsid w:val="00177B1F"/>
    <w:rsid w:val="00182473"/>
    <w:rsid w:val="00184B03"/>
    <w:rsid w:val="00191F30"/>
    <w:rsid w:val="00195A06"/>
    <w:rsid w:val="001B19A4"/>
    <w:rsid w:val="001B1BE9"/>
    <w:rsid w:val="001B2D59"/>
    <w:rsid w:val="001B362B"/>
    <w:rsid w:val="001B450D"/>
    <w:rsid w:val="001C0BC2"/>
    <w:rsid w:val="001C2901"/>
    <w:rsid w:val="001D49B3"/>
    <w:rsid w:val="001E1A00"/>
    <w:rsid w:val="001F1396"/>
    <w:rsid w:val="001F1E8B"/>
    <w:rsid w:val="001F26E8"/>
    <w:rsid w:val="001F2B7C"/>
    <w:rsid w:val="001F33BC"/>
    <w:rsid w:val="00200475"/>
    <w:rsid w:val="002006FD"/>
    <w:rsid w:val="00203CDE"/>
    <w:rsid w:val="002063CA"/>
    <w:rsid w:val="00236C04"/>
    <w:rsid w:val="002375A2"/>
    <w:rsid w:val="002403EE"/>
    <w:rsid w:val="0024355E"/>
    <w:rsid w:val="002512E6"/>
    <w:rsid w:val="00260886"/>
    <w:rsid w:val="002618A0"/>
    <w:rsid w:val="00271E58"/>
    <w:rsid w:val="00273CF8"/>
    <w:rsid w:val="002746D6"/>
    <w:rsid w:val="0027584A"/>
    <w:rsid w:val="0028287D"/>
    <w:rsid w:val="00282F5B"/>
    <w:rsid w:val="00285B1A"/>
    <w:rsid w:val="002860A4"/>
    <w:rsid w:val="002904ED"/>
    <w:rsid w:val="00291BC8"/>
    <w:rsid w:val="00293319"/>
    <w:rsid w:val="0029398B"/>
    <w:rsid w:val="00294E49"/>
    <w:rsid w:val="00295361"/>
    <w:rsid w:val="002A211F"/>
    <w:rsid w:val="002A3279"/>
    <w:rsid w:val="002A73A8"/>
    <w:rsid w:val="002B3530"/>
    <w:rsid w:val="002B5869"/>
    <w:rsid w:val="002B7DF3"/>
    <w:rsid w:val="002C6DD2"/>
    <w:rsid w:val="002E0F68"/>
    <w:rsid w:val="002F058A"/>
    <w:rsid w:val="002F17E6"/>
    <w:rsid w:val="003058B4"/>
    <w:rsid w:val="00311366"/>
    <w:rsid w:val="003113B1"/>
    <w:rsid w:val="003323CB"/>
    <w:rsid w:val="0033366C"/>
    <w:rsid w:val="0033773B"/>
    <w:rsid w:val="00337D49"/>
    <w:rsid w:val="00340691"/>
    <w:rsid w:val="00341033"/>
    <w:rsid w:val="00346AE0"/>
    <w:rsid w:val="0035372A"/>
    <w:rsid w:val="003543AE"/>
    <w:rsid w:val="00357768"/>
    <w:rsid w:val="003630E0"/>
    <w:rsid w:val="00363812"/>
    <w:rsid w:val="00371164"/>
    <w:rsid w:val="003742E7"/>
    <w:rsid w:val="00375C16"/>
    <w:rsid w:val="003837E3"/>
    <w:rsid w:val="00391273"/>
    <w:rsid w:val="00395518"/>
    <w:rsid w:val="00395DEE"/>
    <w:rsid w:val="00396BBD"/>
    <w:rsid w:val="003A147E"/>
    <w:rsid w:val="003B45DC"/>
    <w:rsid w:val="003B63B4"/>
    <w:rsid w:val="003B79E2"/>
    <w:rsid w:val="003C550F"/>
    <w:rsid w:val="003C587F"/>
    <w:rsid w:val="003D38A7"/>
    <w:rsid w:val="003D4042"/>
    <w:rsid w:val="003D4F4E"/>
    <w:rsid w:val="003E2DC5"/>
    <w:rsid w:val="003F08B3"/>
    <w:rsid w:val="00403B5B"/>
    <w:rsid w:val="00404DD0"/>
    <w:rsid w:val="00405342"/>
    <w:rsid w:val="00414B88"/>
    <w:rsid w:val="004155AB"/>
    <w:rsid w:val="004249C8"/>
    <w:rsid w:val="004319F5"/>
    <w:rsid w:val="00440F34"/>
    <w:rsid w:val="00456453"/>
    <w:rsid w:val="00472395"/>
    <w:rsid w:val="00474F34"/>
    <w:rsid w:val="004816BC"/>
    <w:rsid w:val="0048265C"/>
    <w:rsid w:val="00487081"/>
    <w:rsid w:val="00493752"/>
    <w:rsid w:val="0049797F"/>
    <w:rsid w:val="004A12C7"/>
    <w:rsid w:val="004A2C27"/>
    <w:rsid w:val="004B2CF6"/>
    <w:rsid w:val="004B44E4"/>
    <w:rsid w:val="004B52A8"/>
    <w:rsid w:val="004C102F"/>
    <w:rsid w:val="004C2206"/>
    <w:rsid w:val="004C3EBD"/>
    <w:rsid w:val="004C4430"/>
    <w:rsid w:val="004C69A0"/>
    <w:rsid w:val="004D151B"/>
    <w:rsid w:val="004D7913"/>
    <w:rsid w:val="004E6691"/>
    <w:rsid w:val="004F16FE"/>
    <w:rsid w:val="004F38DF"/>
    <w:rsid w:val="004F3950"/>
    <w:rsid w:val="004F6C1D"/>
    <w:rsid w:val="00504644"/>
    <w:rsid w:val="0050756B"/>
    <w:rsid w:val="00514243"/>
    <w:rsid w:val="00514BEB"/>
    <w:rsid w:val="0052434E"/>
    <w:rsid w:val="00524E52"/>
    <w:rsid w:val="00525985"/>
    <w:rsid w:val="005414D3"/>
    <w:rsid w:val="00547DA7"/>
    <w:rsid w:val="00561CD1"/>
    <w:rsid w:val="00571987"/>
    <w:rsid w:val="005743CA"/>
    <w:rsid w:val="00585473"/>
    <w:rsid w:val="005935B3"/>
    <w:rsid w:val="0059512D"/>
    <w:rsid w:val="005A111A"/>
    <w:rsid w:val="005A2155"/>
    <w:rsid w:val="005A3250"/>
    <w:rsid w:val="005B0757"/>
    <w:rsid w:val="005B3FDE"/>
    <w:rsid w:val="005C2FCE"/>
    <w:rsid w:val="005D6F6E"/>
    <w:rsid w:val="005E07A3"/>
    <w:rsid w:val="005E1888"/>
    <w:rsid w:val="005E1EF2"/>
    <w:rsid w:val="005E6475"/>
    <w:rsid w:val="005F0CB0"/>
    <w:rsid w:val="00604277"/>
    <w:rsid w:val="00611E99"/>
    <w:rsid w:val="0062017F"/>
    <w:rsid w:val="00623B53"/>
    <w:rsid w:val="00626E15"/>
    <w:rsid w:val="0063405F"/>
    <w:rsid w:val="0064760B"/>
    <w:rsid w:val="00650900"/>
    <w:rsid w:val="00650F4A"/>
    <w:rsid w:val="0066442F"/>
    <w:rsid w:val="0067657E"/>
    <w:rsid w:val="00676944"/>
    <w:rsid w:val="006834C6"/>
    <w:rsid w:val="00692F06"/>
    <w:rsid w:val="006B429D"/>
    <w:rsid w:val="006B5BF1"/>
    <w:rsid w:val="006B6F3F"/>
    <w:rsid w:val="006B7117"/>
    <w:rsid w:val="006C48C9"/>
    <w:rsid w:val="006D13AB"/>
    <w:rsid w:val="006D5FE0"/>
    <w:rsid w:val="006D7046"/>
    <w:rsid w:val="006D7913"/>
    <w:rsid w:val="006F44A5"/>
    <w:rsid w:val="0070041A"/>
    <w:rsid w:val="0070338F"/>
    <w:rsid w:val="00706023"/>
    <w:rsid w:val="00711532"/>
    <w:rsid w:val="007122BC"/>
    <w:rsid w:val="0072625D"/>
    <w:rsid w:val="00732C31"/>
    <w:rsid w:val="00740553"/>
    <w:rsid w:val="007426A0"/>
    <w:rsid w:val="00743F30"/>
    <w:rsid w:val="00747802"/>
    <w:rsid w:val="00750799"/>
    <w:rsid w:val="0075542C"/>
    <w:rsid w:val="0078298E"/>
    <w:rsid w:val="007832E7"/>
    <w:rsid w:val="00784501"/>
    <w:rsid w:val="00784720"/>
    <w:rsid w:val="007851D8"/>
    <w:rsid w:val="00790442"/>
    <w:rsid w:val="00791C2C"/>
    <w:rsid w:val="007A56F5"/>
    <w:rsid w:val="007A6A67"/>
    <w:rsid w:val="007A7F06"/>
    <w:rsid w:val="007B3F3E"/>
    <w:rsid w:val="007B7D14"/>
    <w:rsid w:val="007C12E1"/>
    <w:rsid w:val="007C72B7"/>
    <w:rsid w:val="00800856"/>
    <w:rsid w:val="00806FFD"/>
    <w:rsid w:val="00813F07"/>
    <w:rsid w:val="008159FC"/>
    <w:rsid w:val="00816CCF"/>
    <w:rsid w:val="00821FCB"/>
    <w:rsid w:val="00823EDE"/>
    <w:rsid w:val="00833D2E"/>
    <w:rsid w:val="00840DB3"/>
    <w:rsid w:val="008533A7"/>
    <w:rsid w:val="00853D55"/>
    <w:rsid w:val="00855C9E"/>
    <w:rsid w:val="00864C97"/>
    <w:rsid w:val="00870ACF"/>
    <w:rsid w:val="00873178"/>
    <w:rsid w:val="00876A67"/>
    <w:rsid w:val="00877A51"/>
    <w:rsid w:val="00887204"/>
    <w:rsid w:val="008906AF"/>
    <w:rsid w:val="00891C83"/>
    <w:rsid w:val="008A215C"/>
    <w:rsid w:val="008A50B0"/>
    <w:rsid w:val="008A5D07"/>
    <w:rsid w:val="008B2BB4"/>
    <w:rsid w:val="008B67D6"/>
    <w:rsid w:val="008B6AB6"/>
    <w:rsid w:val="008C03E4"/>
    <w:rsid w:val="008C36E9"/>
    <w:rsid w:val="008C399B"/>
    <w:rsid w:val="008C39CB"/>
    <w:rsid w:val="008C4A6A"/>
    <w:rsid w:val="008C5F32"/>
    <w:rsid w:val="008C7525"/>
    <w:rsid w:val="008D1DE1"/>
    <w:rsid w:val="008D2259"/>
    <w:rsid w:val="008D27BE"/>
    <w:rsid w:val="008D3C92"/>
    <w:rsid w:val="008E0147"/>
    <w:rsid w:val="008E37C3"/>
    <w:rsid w:val="008E79FF"/>
    <w:rsid w:val="008F2FFD"/>
    <w:rsid w:val="008F3B3B"/>
    <w:rsid w:val="008F3F99"/>
    <w:rsid w:val="0090541B"/>
    <w:rsid w:val="009150EE"/>
    <w:rsid w:val="00922304"/>
    <w:rsid w:val="009229CD"/>
    <w:rsid w:val="009328DA"/>
    <w:rsid w:val="0093690F"/>
    <w:rsid w:val="0093756F"/>
    <w:rsid w:val="00940400"/>
    <w:rsid w:val="009432D9"/>
    <w:rsid w:val="00943B81"/>
    <w:rsid w:val="009532B1"/>
    <w:rsid w:val="00966746"/>
    <w:rsid w:val="0097028E"/>
    <w:rsid w:val="00983947"/>
    <w:rsid w:val="009A22EC"/>
    <w:rsid w:val="009A410D"/>
    <w:rsid w:val="009A46B1"/>
    <w:rsid w:val="009A7C78"/>
    <w:rsid w:val="009B7F89"/>
    <w:rsid w:val="009D09BF"/>
    <w:rsid w:val="009D4624"/>
    <w:rsid w:val="009D541A"/>
    <w:rsid w:val="009D65D8"/>
    <w:rsid w:val="009E0C82"/>
    <w:rsid w:val="009E1074"/>
    <w:rsid w:val="009E2DC6"/>
    <w:rsid w:val="009E35AA"/>
    <w:rsid w:val="009E61ED"/>
    <w:rsid w:val="009E66E5"/>
    <w:rsid w:val="009F5A76"/>
    <w:rsid w:val="00A0314D"/>
    <w:rsid w:val="00A039AF"/>
    <w:rsid w:val="00A049D2"/>
    <w:rsid w:val="00A04E9D"/>
    <w:rsid w:val="00A2294E"/>
    <w:rsid w:val="00A23938"/>
    <w:rsid w:val="00A32B93"/>
    <w:rsid w:val="00A37104"/>
    <w:rsid w:val="00A42EAD"/>
    <w:rsid w:val="00A47EE0"/>
    <w:rsid w:val="00A502D6"/>
    <w:rsid w:val="00A54EE9"/>
    <w:rsid w:val="00A740FF"/>
    <w:rsid w:val="00A84F36"/>
    <w:rsid w:val="00A85A33"/>
    <w:rsid w:val="00A92BFE"/>
    <w:rsid w:val="00A93724"/>
    <w:rsid w:val="00AA6A4D"/>
    <w:rsid w:val="00AC174E"/>
    <w:rsid w:val="00AC463B"/>
    <w:rsid w:val="00AC64A7"/>
    <w:rsid w:val="00AD0586"/>
    <w:rsid w:val="00AD555D"/>
    <w:rsid w:val="00AD5F46"/>
    <w:rsid w:val="00AF01B1"/>
    <w:rsid w:val="00AF0848"/>
    <w:rsid w:val="00AF0EA3"/>
    <w:rsid w:val="00B12B3E"/>
    <w:rsid w:val="00B2088B"/>
    <w:rsid w:val="00B43683"/>
    <w:rsid w:val="00B44A4A"/>
    <w:rsid w:val="00B50187"/>
    <w:rsid w:val="00B5335A"/>
    <w:rsid w:val="00B60777"/>
    <w:rsid w:val="00B64601"/>
    <w:rsid w:val="00B71FC5"/>
    <w:rsid w:val="00B81493"/>
    <w:rsid w:val="00B81CD2"/>
    <w:rsid w:val="00B82331"/>
    <w:rsid w:val="00BA4DBE"/>
    <w:rsid w:val="00BB5D4D"/>
    <w:rsid w:val="00BB70FA"/>
    <w:rsid w:val="00BC18BD"/>
    <w:rsid w:val="00BC29D0"/>
    <w:rsid w:val="00BC5EE5"/>
    <w:rsid w:val="00BE0CD0"/>
    <w:rsid w:val="00BE2858"/>
    <w:rsid w:val="00BE7D99"/>
    <w:rsid w:val="00BF0125"/>
    <w:rsid w:val="00BF25D9"/>
    <w:rsid w:val="00BF2E88"/>
    <w:rsid w:val="00BF42AD"/>
    <w:rsid w:val="00BF6CDD"/>
    <w:rsid w:val="00C025CF"/>
    <w:rsid w:val="00C03281"/>
    <w:rsid w:val="00C04039"/>
    <w:rsid w:val="00C061BF"/>
    <w:rsid w:val="00C117AD"/>
    <w:rsid w:val="00C121D8"/>
    <w:rsid w:val="00C124E1"/>
    <w:rsid w:val="00C1551B"/>
    <w:rsid w:val="00C31A75"/>
    <w:rsid w:val="00C4075D"/>
    <w:rsid w:val="00C407CB"/>
    <w:rsid w:val="00C45474"/>
    <w:rsid w:val="00C662C3"/>
    <w:rsid w:val="00C76340"/>
    <w:rsid w:val="00C77397"/>
    <w:rsid w:val="00C7741C"/>
    <w:rsid w:val="00C8165E"/>
    <w:rsid w:val="00C8410F"/>
    <w:rsid w:val="00C84EAF"/>
    <w:rsid w:val="00C90075"/>
    <w:rsid w:val="00CA178F"/>
    <w:rsid w:val="00CA2CB6"/>
    <w:rsid w:val="00CA2DCF"/>
    <w:rsid w:val="00CC4FE7"/>
    <w:rsid w:val="00CD232E"/>
    <w:rsid w:val="00CD6898"/>
    <w:rsid w:val="00CD6C4F"/>
    <w:rsid w:val="00CE2DA7"/>
    <w:rsid w:val="00CE53BE"/>
    <w:rsid w:val="00CE6DC0"/>
    <w:rsid w:val="00CF64E4"/>
    <w:rsid w:val="00CF6B37"/>
    <w:rsid w:val="00CF7988"/>
    <w:rsid w:val="00CF7F1B"/>
    <w:rsid w:val="00D0327F"/>
    <w:rsid w:val="00D04E74"/>
    <w:rsid w:val="00D05E77"/>
    <w:rsid w:val="00D11378"/>
    <w:rsid w:val="00D11952"/>
    <w:rsid w:val="00D11CA2"/>
    <w:rsid w:val="00D1660C"/>
    <w:rsid w:val="00D2147E"/>
    <w:rsid w:val="00D24ECF"/>
    <w:rsid w:val="00D26C4E"/>
    <w:rsid w:val="00D26FFD"/>
    <w:rsid w:val="00D270BF"/>
    <w:rsid w:val="00D457BE"/>
    <w:rsid w:val="00D45AF9"/>
    <w:rsid w:val="00D57CA8"/>
    <w:rsid w:val="00D67287"/>
    <w:rsid w:val="00D72324"/>
    <w:rsid w:val="00D726BA"/>
    <w:rsid w:val="00D8545A"/>
    <w:rsid w:val="00D858CE"/>
    <w:rsid w:val="00D879E8"/>
    <w:rsid w:val="00D92048"/>
    <w:rsid w:val="00D94000"/>
    <w:rsid w:val="00DA4E85"/>
    <w:rsid w:val="00DA601D"/>
    <w:rsid w:val="00DA7DBC"/>
    <w:rsid w:val="00DB19DD"/>
    <w:rsid w:val="00DB23EE"/>
    <w:rsid w:val="00DC2441"/>
    <w:rsid w:val="00DD0CB2"/>
    <w:rsid w:val="00DD28DE"/>
    <w:rsid w:val="00DD5B82"/>
    <w:rsid w:val="00DD7A17"/>
    <w:rsid w:val="00DE3F0E"/>
    <w:rsid w:val="00DF048C"/>
    <w:rsid w:val="00DF3502"/>
    <w:rsid w:val="00E013AA"/>
    <w:rsid w:val="00E025F6"/>
    <w:rsid w:val="00E04D7D"/>
    <w:rsid w:val="00E12071"/>
    <w:rsid w:val="00E14AA8"/>
    <w:rsid w:val="00E24955"/>
    <w:rsid w:val="00E268A3"/>
    <w:rsid w:val="00E26D7E"/>
    <w:rsid w:val="00E31D55"/>
    <w:rsid w:val="00E32628"/>
    <w:rsid w:val="00E372A5"/>
    <w:rsid w:val="00E463BF"/>
    <w:rsid w:val="00E47EC8"/>
    <w:rsid w:val="00E537FC"/>
    <w:rsid w:val="00E63EE6"/>
    <w:rsid w:val="00E70DB1"/>
    <w:rsid w:val="00E7560D"/>
    <w:rsid w:val="00E834FB"/>
    <w:rsid w:val="00E8394F"/>
    <w:rsid w:val="00E91CE5"/>
    <w:rsid w:val="00E9250E"/>
    <w:rsid w:val="00E94969"/>
    <w:rsid w:val="00E96D10"/>
    <w:rsid w:val="00EA5526"/>
    <w:rsid w:val="00ED4E87"/>
    <w:rsid w:val="00ED6563"/>
    <w:rsid w:val="00ED7F5E"/>
    <w:rsid w:val="00EE002F"/>
    <w:rsid w:val="00EE670B"/>
    <w:rsid w:val="00EE7D57"/>
    <w:rsid w:val="00EF4BC6"/>
    <w:rsid w:val="00EF79A0"/>
    <w:rsid w:val="00EF7FD3"/>
    <w:rsid w:val="00F02A12"/>
    <w:rsid w:val="00F12CBA"/>
    <w:rsid w:val="00F17ABD"/>
    <w:rsid w:val="00F21711"/>
    <w:rsid w:val="00F234D7"/>
    <w:rsid w:val="00F31595"/>
    <w:rsid w:val="00F33515"/>
    <w:rsid w:val="00F42429"/>
    <w:rsid w:val="00F4434C"/>
    <w:rsid w:val="00F451B9"/>
    <w:rsid w:val="00F61C94"/>
    <w:rsid w:val="00F66809"/>
    <w:rsid w:val="00F70CD3"/>
    <w:rsid w:val="00F82016"/>
    <w:rsid w:val="00F86CC0"/>
    <w:rsid w:val="00F87DCD"/>
    <w:rsid w:val="00F91E34"/>
    <w:rsid w:val="00FA0350"/>
    <w:rsid w:val="00FA26A7"/>
    <w:rsid w:val="00FA78E4"/>
    <w:rsid w:val="00FB3C09"/>
    <w:rsid w:val="00FB5685"/>
    <w:rsid w:val="00FB7B87"/>
    <w:rsid w:val="00FC3AE7"/>
    <w:rsid w:val="00FC7AE7"/>
    <w:rsid w:val="00FD008E"/>
    <w:rsid w:val="00FD3D5B"/>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bauinspektorat@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2.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3.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1209</Words>
  <Characters>7620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8812</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2</cp:revision>
  <cp:lastPrinted>2023-09-06T13:20:00Z</cp:lastPrinted>
  <dcterms:created xsi:type="dcterms:W3CDTF">2023-09-07T08:23:00Z</dcterms:created>
  <dcterms:modified xsi:type="dcterms:W3CDTF">2023-09-07T08:23:00Z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